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40" w:lineRule="exact"/>
        <w:ind w:right="0" w:firstLine="720" w:firstLineChars="200"/>
        <w:jc w:val="center"/>
        <w:textAlignment w:val="auto"/>
        <w:rPr>
          <w:rFonts w:hint="eastAsia" w:ascii="Times New Roman" w:hAnsi="Times New Roman" w:eastAsia="方正小标宋_GBK" w:cs="方正小标宋_GBK"/>
          <w:color w:val="333333"/>
          <w:sz w:val="36"/>
          <w:szCs w:val="36"/>
          <w:shd w:val="clear" w:color="auto" w:fill="FFFFFF"/>
        </w:rPr>
      </w:pPr>
      <w:r>
        <w:rPr>
          <w:rFonts w:hint="eastAsia" w:ascii="Times New Roman" w:hAnsi="Times New Roman" w:eastAsia="方正小标宋_GBK" w:cs="方正小标宋_GBK"/>
          <w:color w:val="333333"/>
          <w:sz w:val="36"/>
          <w:szCs w:val="36"/>
          <w:shd w:val="clear" w:color="auto" w:fill="FFFFFF"/>
        </w:rPr>
        <w:t>2021年</w:t>
      </w:r>
      <w:r>
        <w:rPr>
          <w:rFonts w:hint="eastAsia" w:ascii="Times New Roman" w:hAnsi="Times New Roman" w:eastAsia="方正小标宋_GBK" w:cs="方正小标宋_GBK"/>
          <w:color w:val="333333"/>
          <w:sz w:val="36"/>
          <w:szCs w:val="36"/>
          <w:shd w:val="clear" w:color="auto" w:fill="FFFFFF"/>
          <w:lang w:eastAsia="zh-CN"/>
        </w:rPr>
        <w:t>下半年</w:t>
      </w:r>
      <w:r>
        <w:rPr>
          <w:rFonts w:hint="eastAsia" w:ascii="Times New Roman" w:hAnsi="Times New Roman" w:eastAsia="方正小标宋_GBK" w:cs="方正小标宋_GBK"/>
          <w:color w:val="333333"/>
          <w:sz w:val="36"/>
          <w:szCs w:val="36"/>
          <w:shd w:val="clear" w:color="auto" w:fill="FFFFFF"/>
        </w:rPr>
        <w:t>新吴区医疗卫生事业单位公开招聘卫技人员新冠肺炎疫情防控网上告知书</w:t>
      </w:r>
    </w:p>
    <w:p>
      <w:pPr>
        <w:keepNext w:val="0"/>
        <w:keepLines w:val="0"/>
        <w:pageBreakBefore w:val="0"/>
        <w:kinsoku/>
        <w:wordWrap/>
        <w:overflowPunct/>
        <w:topLinePunct w:val="0"/>
        <w:autoSpaceDE/>
        <w:autoSpaceDN/>
        <w:bidi w:val="0"/>
        <w:adjustRightInd w:val="0"/>
        <w:snapToGrid w:val="0"/>
        <w:spacing w:line="440" w:lineRule="exact"/>
        <w:ind w:right="0"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一、所有应聘人员应符合当前新冠疫情防控政策，并按照当前防控工作要求，配合完成相关防疫工作。考生在考试期间应自备一次性医用</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外科</w:t>
      </w:r>
      <w:bookmarkStart w:id="0" w:name="_GoBack"/>
      <w:bookmarkEnd w:id="0"/>
      <w:r>
        <w:rPr>
          <w:rFonts w:hint="eastAsia" w:ascii="Times New Roman" w:hAnsi="Times New Roman" w:eastAsia="方正仿宋_GBK" w:cs="方正仿宋_GBK"/>
          <w:color w:val="000000" w:themeColor="text1"/>
          <w:kern w:val="0"/>
          <w:sz w:val="32"/>
          <w:szCs w:val="32"/>
          <w14:textFill>
            <w14:solidFill>
              <w14:schemeClr w14:val="tx1"/>
            </w14:solidFill>
          </w14:textFill>
        </w:rPr>
        <w:t>口罩，除身份确认环节和考试需要（由考官决定）外全程佩戴，做好个人防护。</w:t>
      </w:r>
    </w:p>
    <w:p>
      <w:pPr>
        <w:keepNext w:val="0"/>
        <w:keepLines w:val="0"/>
        <w:pageBreakBefore w:val="0"/>
        <w:kinsoku/>
        <w:wordWrap/>
        <w:overflowPunct/>
        <w:topLinePunct w:val="0"/>
        <w:autoSpaceDE/>
        <w:autoSpaceDN/>
        <w:bidi w:val="0"/>
        <w:adjustRightInd w:val="0"/>
        <w:snapToGrid w:val="0"/>
        <w:spacing w:line="440" w:lineRule="exact"/>
        <w:ind w:right="0" w:firstLine="64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二、应聘人员在进入考场时，应主动向工作人员出示</w:t>
      </w:r>
      <w:r>
        <w:rPr>
          <w:rFonts w:hint="eastAsia" w:ascii="Times New Roman" w:hAnsi="Times New Roman" w:eastAsia="方正仿宋_GBK" w:cs="方正仿宋_GBK"/>
          <w:b/>
          <w:bCs/>
          <w:color w:val="000000" w:themeColor="text1"/>
          <w:kern w:val="0"/>
          <w:sz w:val="32"/>
          <w:szCs w:val="32"/>
          <w:u w:val="single"/>
          <w:lang w:eastAsia="zh-CN"/>
          <w14:textFill>
            <w14:solidFill>
              <w14:schemeClr w14:val="tx1"/>
            </w14:solidFill>
          </w14:textFill>
        </w:rPr>
        <w:t>苏康码、核酸检测报告、通信大数据行程卡</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14:textFill>
            <w14:solidFill>
              <w14:schemeClr w14:val="tx1"/>
            </w14:solidFill>
          </w14:textFill>
        </w:rPr>
        <w:t>并配合</w:t>
      </w:r>
      <w:r>
        <w:rPr>
          <w:rFonts w:hint="eastAsia" w:ascii="Times New Roman" w:hAnsi="Times New Roman" w:eastAsia="方正仿宋_GBK" w:cs="方正仿宋_GBK"/>
          <w:b/>
          <w:bCs/>
          <w:color w:val="000000" w:themeColor="text1"/>
          <w:kern w:val="0"/>
          <w:sz w:val="32"/>
          <w:szCs w:val="32"/>
          <w:u w:val="single"/>
          <w14:textFill>
            <w14:solidFill>
              <w14:schemeClr w14:val="tx1"/>
            </w14:solidFill>
          </w14:textFill>
        </w:rPr>
        <w:t>检测体温</w:t>
      </w:r>
      <w:r>
        <w:rPr>
          <w:rFonts w:hint="eastAsia" w:ascii="Times New Roman" w:hAnsi="Times New Roman" w:eastAsia="方正仿宋_GBK" w:cs="方正仿宋_GBK"/>
          <w:color w:val="000000" w:themeColor="text1"/>
          <w:kern w:val="0"/>
          <w:sz w:val="32"/>
          <w:szCs w:val="32"/>
          <w14:textFill>
            <w14:solidFill>
              <w14:schemeClr w14:val="tx1"/>
            </w14:solidFill>
          </w14:textFill>
        </w:rPr>
        <w:t>后进入考点参加考试</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u w:val="none"/>
          <w:lang w:eastAsia="zh-CN"/>
          <w14:textFill>
            <w14:solidFill>
              <w14:schemeClr w14:val="tx1"/>
            </w14:solidFill>
          </w14:textFill>
        </w:rPr>
        <w:t>排队期间</w:t>
      </w:r>
      <w:r>
        <w:rPr>
          <w:rFonts w:hint="eastAsia" w:ascii="Times New Roman" w:hAnsi="Times New Roman" w:eastAsia="方正仿宋_GBK" w:cs="方正仿宋_GBK"/>
          <w:b w:val="0"/>
          <w:bCs w:val="0"/>
          <w:color w:val="000000" w:themeColor="text1"/>
          <w:sz w:val="32"/>
          <w:szCs w:val="32"/>
          <w:u w:val="none"/>
          <w:shd w:val="clear" w:color="auto" w:fill="FFFFFF"/>
          <w14:textFill>
            <w14:solidFill>
              <w14:schemeClr w14:val="tx1"/>
            </w14:solidFill>
          </w14:textFill>
        </w:rPr>
        <w:t>间隔1米以上</w:t>
      </w:r>
      <w:r>
        <w:rPr>
          <w:rFonts w:hint="eastAsia" w:ascii="Times New Roman" w:hAnsi="Times New Roman" w:eastAsia="方正仿宋_GBK" w:cs="方正仿宋_GBK"/>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firstLine="64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2"/>
          <w:szCs w:val="32"/>
          <w14:textFill>
            <w14:solidFill>
              <w14:schemeClr w14:val="tx1"/>
            </w14:solidFill>
          </w14:textFill>
        </w:rPr>
        <w:t>苏康码异常（红码或者黄码），不得参加考试</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firstLine="640"/>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2、所有考生必须提供</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考前48小时内核酸检测报告（以报告时间为准）</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核酸检测结果为阴性的考生进入下一环节查验，无核酸检测报告和核酸检测结果为阳性的考生，不得参加考试</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firstLine="640"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通信大数据行程卡</w:t>
      </w:r>
      <w:r>
        <w:rPr>
          <w:rFonts w:hint="eastAsia" w:ascii="Times New Roman" w:hAnsi="Times New Roman" w:eastAsia="方正仿宋_GBK" w:cs="方正仿宋_GBK"/>
          <w:color w:val="000000" w:themeColor="text1"/>
          <w:sz w:val="32"/>
          <w:szCs w:val="32"/>
          <w14:textFill>
            <w14:solidFill>
              <w14:schemeClr w14:val="tx1"/>
            </w14:solidFill>
          </w14:textFill>
        </w:rPr>
        <w:t>”异常（红码或者黄码），不得参加考试（高中风险等级以考前国家发布的最新风险地区为准）。带“*”地区的考生，询问考前14天行程轨迹无</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中高</w:t>
      </w:r>
      <w:r>
        <w:rPr>
          <w:rFonts w:hint="eastAsia" w:ascii="Times New Roman" w:hAnsi="Times New Roman" w:eastAsia="方正仿宋_GBK" w:cs="方正仿宋_GBK"/>
          <w:color w:val="000000" w:themeColor="text1"/>
          <w:sz w:val="32"/>
          <w:szCs w:val="32"/>
          <w14:textFill>
            <w14:solidFill>
              <w14:schemeClr w14:val="tx1"/>
            </w14:solidFill>
          </w14:textFill>
        </w:rPr>
        <w:t>风险地区旅居史</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；询问</w:t>
      </w:r>
      <w:r>
        <w:rPr>
          <w:rFonts w:hint="eastAsia" w:ascii="Times New Roman" w:hAnsi="Times New Roman" w:eastAsia="方正仿宋_GBK" w:cs="方正仿宋_GBK"/>
          <w:color w:val="000000" w:themeColor="text1"/>
          <w:sz w:val="32"/>
          <w:szCs w:val="32"/>
          <w14:textFill>
            <w14:solidFill>
              <w14:schemeClr w14:val="tx1"/>
            </w14:solidFill>
          </w14:textFill>
        </w:rPr>
        <w:t>是否正处于健康监测期间</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为“否”的，可进入下一环节查验</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否则不得参加考试</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firstLine="640" w:firstLineChars="2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体温低于37.3℃且无异常症状的考生进入下一环节查验；检测体温异常或有干咳等可疑症状的，由医护人员复测体温和排查流行病学史（判断为可疑病例的不得进入考点参加考试，并报当地</w:t>
      </w:r>
      <w:r>
        <w:rPr>
          <w:rFonts w:hint="eastAsia" w:ascii="Times New Roman" w:hAnsi="Times New Roman" w:eastAsia="方正仿宋_GBK" w:cs="方正仿宋_GBK"/>
          <w:color w:val="000000" w:themeColor="text1"/>
          <w:sz w:val="32"/>
          <w:szCs w:val="32"/>
          <w14:textFill>
            <w14:solidFill>
              <w14:schemeClr w14:val="tx1"/>
            </w14:solidFill>
          </w14:textFill>
        </w:rPr>
        <w:t>疫情防控指挥部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进行处置；判断为非可疑病例的，安排至临时隔离考场进行考试）</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　　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kinsoku/>
        <w:wordWrap/>
        <w:overflowPunct/>
        <w:topLinePunct w:val="0"/>
        <w:autoSpaceDE/>
        <w:autoSpaceDN/>
        <w:bidi w:val="0"/>
        <w:adjustRightInd w:val="0"/>
        <w:snapToGrid w:val="0"/>
        <w:spacing w:line="440" w:lineRule="exact"/>
        <w:ind w:right="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　　三、应聘人员应认真阅读本告知书，知悉告知事项、证明义务和防疫要求，并保证配合做好疫情防控相关工作。如有违反，本人自愿承担相关责任、接受相应处理。</w:t>
      </w:r>
    </w:p>
    <w:p>
      <w:pPr>
        <w:keepNext w:val="0"/>
        <w:keepLines w:val="0"/>
        <w:pageBreakBefore w:val="0"/>
        <w:widowControl/>
        <w:kinsoku/>
        <w:wordWrap/>
        <w:overflowPunct/>
        <w:topLinePunct w:val="0"/>
        <w:autoSpaceDE/>
        <w:autoSpaceDN/>
        <w:bidi w:val="0"/>
        <w:adjustRightInd w:val="0"/>
        <w:snapToGrid w:val="0"/>
        <w:spacing w:line="440" w:lineRule="exact"/>
        <w:ind w:right="0"/>
        <w:jc w:val="left"/>
        <w:textAlignment w:val="auto"/>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　　本人已认真阅读本告知书内容，将按照要求严格执行。</w:t>
      </w:r>
    </w:p>
    <w:p>
      <w:pPr>
        <w:keepNext w:val="0"/>
        <w:keepLines w:val="0"/>
        <w:pageBreakBefore w:val="0"/>
        <w:widowControl/>
        <w:kinsoku/>
        <w:wordWrap/>
        <w:overflowPunct/>
        <w:topLinePunct w:val="0"/>
        <w:autoSpaceDE/>
        <w:autoSpaceDN/>
        <w:bidi w:val="0"/>
        <w:adjustRightInd w:val="0"/>
        <w:snapToGrid w:val="0"/>
        <w:spacing w:line="440" w:lineRule="exact"/>
        <w:ind w:right="0" w:firstLine="640" w:firstLineChars="200"/>
        <w:jc w:val="left"/>
        <w:textAlignment w:val="auto"/>
        <w:rPr>
          <w:rFonts w:hint="eastAsia" w:ascii="Times New Roman" w:hAnsi="Times New Roman" w:eastAsia="方正仿宋_GBK" w:cs="方正仿宋_GBK"/>
          <w:color w:val="333333"/>
          <w:kern w:val="0"/>
          <w:sz w:val="32"/>
          <w:szCs w:val="32"/>
          <w:lang w:val="en-US" w:eastAsia="zh-CN"/>
        </w:rPr>
      </w:pPr>
      <w:r>
        <w:rPr>
          <w:rFonts w:hint="eastAsia" w:ascii="Times New Roman" w:hAnsi="Times New Roman" w:eastAsia="方正仿宋_GBK" w:cs="方正仿宋_GBK"/>
          <w:color w:val="000000"/>
          <w:sz w:val="32"/>
          <w:szCs w:val="32"/>
          <w:lang w:eastAsia="zh-CN"/>
        </w:rPr>
        <w:t>新吴区疫情防控应急指挥部：</w:t>
      </w:r>
      <w:r>
        <w:rPr>
          <w:rFonts w:hint="eastAsia" w:ascii="Times New Roman" w:hAnsi="Times New Roman" w:eastAsia="方正仿宋_GBK" w:cs="方正仿宋_GBK"/>
          <w:color w:val="000000"/>
          <w:sz w:val="32"/>
          <w:szCs w:val="32"/>
          <w:lang w:val="en-US" w:eastAsia="zh-CN"/>
        </w:rPr>
        <w:t>0510-81891397。</w:t>
      </w:r>
    </w:p>
    <w:p>
      <w:pPr>
        <w:keepNext w:val="0"/>
        <w:keepLines w:val="0"/>
        <w:pageBreakBefore w:val="0"/>
        <w:widowControl/>
        <w:kinsoku/>
        <w:wordWrap/>
        <w:overflowPunct/>
        <w:topLinePunct w:val="0"/>
        <w:autoSpaceDE/>
        <w:autoSpaceDN/>
        <w:bidi w:val="0"/>
        <w:adjustRightInd w:val="0"/>
        <w:snapToGrid w:val="0"/>
        <w:spacing w:line="440" w:lineRule="exact"/>
        <w:ind w:right="0"/>
        <w:jc w:val="right"/>
        <w:textAlignment w:val="auto"/>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rPr>
        <w:t>签  字：__________日  期：__________</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CC"/>
    <w:rsid w:val="000A33EF"/>
    <w:rsid w:val="001A626C"/>
    <w:rsid w:val="001E2FD2"/>
    <w:rsid w:val="001F0CC1"/>
    <w:rsid w:val="00267985"/>
    <w:rsid w:val="002979C6"/>
    <w:rsid w:val="002A2C74"/>
    <w:rsid w:val="002A6AAE"/>
    <w:rsid w:val="002C74B0"/>
    <w:rsid w:val="002D4A5D"/>
    <w:rsid w:val="002D60FF"/>
    <w:rsid w:val="002F2C14"/>
    <w:rsid w:val="00313437"/>
    <w:rsid w:val="003D6DDB"/>
    <w:rsid w:val="00444600"/>
    <w:rsid w:val="004554F7"/>
    <w:rsid w:val="004B4D07"/>
    <w:rsid w:val="004F3BC0"/>
    <w:rsid w:val="005176FE"/>
    <w:rsid w:val="005349AD"/>
    <w:rsid w:val="005941BD"/>
    <w:rsid w:val="00594C8B"/>
    <w:rsid w:val="005A15AC"/>
    <w:rsid w:val="0063050E"/>
    <w:rsid w:val="00733E73"/>
    <w:rsid w:val="00784A1B"/>
    <w:rsid w:val="00811C66"/>
    <w:rsid w:val="0087705B"/>
    <w:rsid w:val="0089485B"/>
    <w:rsid w:val="008A5B32"/>
    <w:rsid w:val="00902536"/>
    <w:rsid w:val="009217B4"/>
    <w:rsid w:val="00994CAA"/>
    <w:rsid w:val="009D58A4"/>
    <w:rsid w:val="00A426DD"/>
    <w:rsid w:val="00A51302"/>
    <w:rsid w:val="00AD3792"/>
    <w:rsid w:val="00BD3DED"/>
    <w:rsid w:val="00C02F29"/>
    <w:rsid w:val="00C31FCF"/>
    <w:rsid w:val="00C535CC"/>
    <w:rsid w:val="00CE4AD9"/>
    <w:rsid w:val="00D24C0E"/>
    <w:rsid w:val="00D3523E"/>
    <w:rsid w:val="00DD6FF5"/>
    <w:rsid w:val="00E450E3"/>
    <w:rsid w:val="00E76A56"/>
    <w:rsid w:val="00EB4D4E"/>
    <w:rsid w:val="00EB5522"/>
    <w:rsid w:val="00F00BAB"/>
    <w:rsid w:val="00F36127"/>
    <w:rsid w:val="2CFB447B"/>
    <w:rsid w:val="442A07C9"/>
    <w:rsid w:val="5B7D61F5"/>
    <w:rsid w:val="7F69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页眉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Words>
  <Characters>622</Characters>
  <Lines>5</Lines>
  <Paragraphs>1</Paragraphs>
  <TotalTime>0</TotalTime>
  <ScaleCrop>false</ScaleCrop>
  <LinksUpToDate>false</LinksUpToDate>
  <CharactersWithSpaces>730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2021-03-12T08:10:00Z</dcterms:created>
  <dc:creator>卜志燕</dc:creator>
  <cp:lastModifiedBy>郁郁（曹晔）</cp:lastModifiedBy>
  <dcterms:modified xsi:type="dcterms:W3CDTF">2021-11-08T08:19:42Z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374364115_cloud</vt:lpwstr>
  </property>
  <property fmtid="{D5CDD505-2E9C-101B-9397-08002B2CF9AE}" pid="3" name="KSOProductBuildVer">
    <vt:lpwstr>2052-11.1.0.11045</vt:lpwstr>
  </property>
  <property fmtid="{D5CDD505-2E9C-101B-9397-08002B2CF9AE}" pid="4" name="ICV">
    <vt:lpwstr>0D256813C285462991C28DA937E9D093</vt:lpwstr>
  </property>
</Properties>
</file>