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r>
        <w:rPr>
          <w:rFonts w:hint="eastAsia"/>
          <w:b/>
          <w:color w:val="333333"/>
          <w:sz w:val="36"/>
          <w:szCs w:val="36"/>
          <w:lang w:val="en-US" w:eastAsia="zh-CN"/>
        </w:rPr>
        <w:t>中医外科学高频考点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1.痰肿：无处不生，不红不热，皮色不变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2.气痛：攻痛无常，实感抽掣，喜缓怒甚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3.乳癖：单侧或双侧乳房疼痛并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出现肿块，乳痛和肿块与月经周期和及情志变化密切相关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4.乳核：乳中结核，形如丸卵，边界清楚，表面光滑，推之活动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4.气瘿：腺体表面较平坦，质软不痛，皮色如常，腺体随吞咽动作而上下移动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5.肉瘿：颈前喉结一侧或两侧结块，柔韧而圆，如肉之团，随吞咽动而上下移动，发展缓慢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6.蛇串疮的特点除外分布对称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7.热疮-肺胃热盛-辛夷清肺饮合竹叶石膏汤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8.鼠乳：发于胸背部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9.白癣特征：病发根部包绕有白色鳞屑形成的菌鞘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10.白疕：表面覆盖多层于燥银白色鳞屑，刮除鳞屑则露出发亮的半透明的薄膜，再刮除薄膜，出现多个筛状出血点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11.辨别化脓的方法正确的是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12.外科局部辩证辨痛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13.半阴半阳外用药-冲和膏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14.烫伤：左上肢三浅三度，9%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15.双足-深二度，7%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1E41F84"/>
    <w:rsid w:val="07C17635"/>
    <w:rsid w:val="0D7360CC"/>
    <w:rsid w:val="13E9648C"/>
    <w:rsid w:val="2F0F7F86"/>
    <w:rsid w:val="34511ED1"/>
    <w:rsid w:val="469B444E"/>
    <w:rsid w:val="4A584F10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2019-11-07T06:16:45Z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