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  <w:rPr>
          <w:rFonts w:hint="eastAsia" w:eastAsia="宋体"/>
          <w:b/>
          <w:sz w:val="36"/>
          <w:szCs w:val="36"/>
          <w:lang w:val="en-US" w:eastAsia="zh-CN"/>
        </w:rPr>
      </w:pPr>
      <w:bookmarkStart w:id="0" w:name="_GoBack"/>
      <w:r>
        <w:rPr>
          <w:b/>
          <w:color w:val="333333"/>
          <w:sz w:val="36"/>
          <w:szCs w:val="36"/>
        </w:rPr>
        <w:t>中医基础理论</w:t>
      </w:r>
      <w:bookmarkEnd w:id="0"/>
      <w:r>
        <w:rPr>
          <w:rFonts w:hint="eastAsia"/>
          <w:b/>
          <w:color w:val="333333"/>
          <w:sz w:val="36"/>
          <w:szCs w:val="36"/>
          <w:lang w:val="en-US" w:eastAsia="zh-CN"/>
        </w:rPr>
        <w:t>高频考点</w:t>
      </w:r>
    </w:p>
    <w:p>
      <w:pPr>
        <w:pStyle w:val="7"/>
        <w:keepNext w:val="0"/>
        <w:keepLines w:val="0"/>
        <w:widowControl/>
        <w:suppressLineNumbers w:val="0"/>
        <w:spacing w:line="23" w:lineRule="atLeast"/>
        <w:rPr>
          <w:rFonts w:hint="eastAsia" w:ascii="宋体" w:hAnsi="宋体" w:eastAsia="宋体" w:cs="宋体"/>
          <w:color w:val="333333"/>
          <w:sz w:val="18"/>
          <w:szCs w:val="18"/>
        </w:rPr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2019年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"http://www.med66.com/zhongyiyishi/" \o "中医执业医师资格"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中医执业医师资格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综合笔试一试考试已经结束，网校收集了考生回忆版考题并由网校老师为大家进行解析，希望大家重温，也希望对2020年考生们备考有所帮助！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中医理论基础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1.《灵柩营卫生会》说“昼不精，夜不暝”，是阴阳的何种关系失调所致、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A.互根作用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B.对立制约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C.交感互藏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D.阴阳转化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E.明自和教育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答案：A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2.人体最根本，最重要的气，人体生命活动的原动力：元气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3.津液生成的脏腑：脾胃、大肠、小肠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4.津液运行的脏腑：肺脾肾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5.过劳伤神最容易损伤心和脾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6.久坐伤肉，久行伤筋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7.阴阳离决，精气乃绝体现阴阳互根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8.孤阴不生，独阳不长体现阴阳互根互用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9.五劳所伤、外感六淫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"http://www.med66.com/jibing/zhongshu/" \o "中暑"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中暑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>淫、火淫的临床表现（暑淫证：热，汗，渴，气短，疲倦，小便短黄、舌红苔白或黄、脉虚数。火淫热、躁、渴，汗多，便秘，小便短黄，面赤，舌红或绛、苔黄干燥或灰黑，脉数有力；神昏、谵语，惊厥、抽搐，吐血、衄血，痈肿疮疡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10.朝百脉主治节的是（肺）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11.五行相克理论的治法：泻南补北法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12.肝火犯肺体现的五行关系：五行相侮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13.六腑共同的生理特点：受盛和传化水谷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14.加强体表与体内、四肢与躯干的向心性联系：十二经别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15.不属于增强正气的养生方法：避免生病，饮食药物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16.既是发病的原因又是病理结果：阴虚内热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17.影响体质的因素：先天禀赋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18.悲恐的症状：精神萎靡，二便失禁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19.情志内伤影响脏腑之气运行，正确的是：思则气结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20.所胜所不胜：“克我”者为“所不胜”，“我克”者为“所胜”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21.继发：在原发病的基础上，继发新的疾病。例如：小儿食积而致的疳积。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22.《素问举痛论》：“怒则气逆，甚则呕血及飧泄”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23.喜则气缓：过度喜乐导致少气无力，精神不集中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24.阴阳偏胜偏衰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25.膀胱病选择中极穴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26.证：疾病过程中某一阶段或某一类型的病理概括。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27.金对应的五音：商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13E9648C"/>
    <w:rsid w:val="2F0F7F86"/>
    <w:rsid w:val="34511ED1"/>
    <w:rsid w:val="469B444E"/>
    <w:rsid w:val="569C1B7B"/>
    <w:rsid w:val="57A0555D"/>
    <w:rsid w:val="62E838B2"/>
    <w:rsid w:val="6B7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2019-11-07T06:11:47Z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