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hint="eastAsia" w:ascii="宋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kern w:val="0"/>
          <w:sz w:val="32"/>
          <w:szCs w:val="32"/>
        </w:rPr>
        <w:t>附件</w:t>
      </w:r>
      <w:r>
        <w:rPr>
          <w:rFonts w:hint="eastAsia" w:ascii="宋体" w:hAnsi="宋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宋体" w:hAnsi="宋体" w:eastAsia="方正小标宋简体" w:cs="宋体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kern w:val="0"/>
          <w:sz w:val="44"/>
          <w:szCs w:val="44"/>
        </w:rPr>
        <w:t>乐安县县直事业单位引进高素质专业技术人才计划表</w:t>
      </w:r>
    </w:p>
    <w:tbl>
      <w:tblPr>
        <w:tblStyle w:val="5"/>
        <w:tblW w:w="1510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83"/>
        <w:gridCol w:w="2805"/>
        <w:gridCol w:w="1185"/>
        <w:gridCol w:w="750"/>
        <w:gridCol w:w="2610"/>
        <w:gridCol w:w="2295"/>
        <w:gridCol w:w="945"/>
        <w:gridCol w:w="28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专业（专业代码）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主要要求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林业局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森林资源监测中心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（野生动植物保护管理站）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野生动植物管理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林学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(0907)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从事相关工作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年以上的年龄可放宽至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55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具有相关的野生动植物保护专业知识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住建局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建筑工程质量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监督站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城市建设管理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建筑学(0813)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土木工程（0814）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乐安一中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高中数学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数学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(0701)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具有高中数学教师资格证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乐安一中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eastAsia="zh-CN"/>
              </w:rPr>
              <w:t>高中化学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化学（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val="en-US" w:eastAsia="zh-CN"/>
              </w:rPr>
              <w:t>0703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化学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1020005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乐安二中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高中历史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历史学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(06)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具有高中历史教师资格证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1025006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乐安二中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高中物理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物理学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(0702)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具有高中物理教师资格证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1025007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县人民医院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重症医学科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临床医学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(1002)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具有医师资格证书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县中医院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中医内科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(1005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06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全日制硕士研究生以上或副主任中医师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spacing w:val="-16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kern w:val="0"/>
                <w:sz w:val="22"/>
                <w:szCs w:val="22"/>
              </w:rPr>
              <w:t>具有医师资格证书，从事相关工作</w:t>
            </w:r>
            <w:r>
              <w:rPr>
                <w:rFonts w:ascii="宋体" w:hAnsi="宋体" w:cs="宋体"/>
                <w:color w:val="auto"/>
                <w:spacing w:val="-16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16"/>
                <w:kern w:val="0"/>
                <w:sz w:val="22"/>
                <w:szCs w:val="22"/>
              </w:rPr>
              <w:t>年以上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1025009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县公共就业人才服务局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融管理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经济学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(02)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2"/>
                <w:szCs w:val="22"/>
              </w:rPr>
              <w:t>全日制硕士研究生以上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从事相关工作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1025010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县公共就业人才服务局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政治学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(0302)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（0501）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2"/>
                <w:szCs w:val="22"/>
              </w:rPr>
              <w:t>全日制硕士研究生以上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1025011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县委办电子政务内网中心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0501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22"/>
                <w:szCs w:val="22"/>
              </w:rPr>
              <w:t>全日制硕士研究生以上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102501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县委办电子政务内网中心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(02)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  <w:t>全日制硕士研究生以上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1025013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乐安一中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高中生物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生物学（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0710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全日制硕士研究生以上或副高级以上职称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生物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教师资格证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134" w:right="2041" w:bottom="1134" w:left="1701" w:header="851" w:footer="1247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　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　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E8E"/>
    <w:rsid w:val="000E0214"/>
    <w:rsid w:val="00180D6F"/>
    <w:rsid w:val="00273353"/>
    <w:rsid w:val="003A6E8E"/>
    <w:rsid w:val="004945A4"/>
    <w:rsid w:val="004F6037"/>
    <w:rsid w:val="005A54B2"/>
    <w:rsid w:val="005B0504"/>
    <w:rsid w:val="0063497E"/>
    <w:rsid w:val="00641661"/>
    <w:rsid w:val="006F31ED"/>
    <w:rsid w:val="00713BD0"/>
    <w:rsid w:val="00721D00"/>
    <w:rsid w:val="00773330"/>
    <w:rsid w:val="007E3049"/>
    <w:rsid w:val="00873DC8"/>
    <w:rsid w:val="008D2DD4"/>
    <w:rsid w:val="00903ED2"/>
    <w:rsid w:val="009B1DAC"/>
    <w:rsid w:val="00AB4CAA"/>
    <w:rsid w:val="00B63731"/>
    <w:rsid w:val="00CE355E"/>
    <w:rsid w:val="00E406F3"/>
    <w:rsid w:val="00E55823"/>
    <w:rsid w:val="01A128FB"/>
    <w:rsid w:val="0243473B"/>
    <w:rsid w:val="08F077EA"/>
    <w:rsid w:val="0AC65F3F"/>
    <w:rsid w:val="0B251F8D"/>
    <w:rsid w:val="0CE87DE9"/>
    <w:rsid w:val="0E1E7569"/>
    <w:rsid w:val="0E555D38"/>
    <w:rsid w:val="11762CC2"/>
    <w:rsid w:val="1BE909F2"/>
    <w:rsid w:val="1CE90273"/>
    <w:rsid w:val="1FBB3C08"/>
    <w:rsid w:val="209A73E4"/>
    <w:rsid w:val="23B57263"/>
    <w:rsid w:val="26F67C7A"/>
    <w:rsid w:val="36651C02"/>
    <w:rsid w:val="3A016E4B"/>
    <w:rsid w:val="40A468A7"/>
    <w:rsid w:val="421765DE"/>
    <w:rsid w:val="42DC6C4A"/>
    <w:rsid w:val="438B3A54"/>
    <w:rsid w:val="4458715D"/>
    <w:rsid w:val="45FA3C7D"/>
    <w:rsid w:val="460958AA"/>
    <w:rsid w:val="495D275C"/>
    <w:rsid w:val="4AC37D1B"/>
    <w:rsid w:val="4AD76E66"/>
    <w:rsid w:val="4D5172AA"/>
    <w:rsid w:val="4E9F6D69"/>
    <w:rsid w:val="52F23A0D"/>
    <w:rsid w:val="53B003FF"/>
    <w:rsid w:val="542343CB"/>
    <w:rsid w:val="54EA16E7"/>
    <w:rsid w:val="59293C71"/>
    <w:rsid w:val="5A175C0D"/>
    <w:rsid w:val="64D35426"/>
    <w:rsid w:val="66EF29B1"/>
    <w:rsid w:val="6A375821"/>
    <w:rsid w:val="6BF50B1C"/>
    <w:rsid w:val="6C726B65"/>
    <w:rsid w:val="6C8F7D6F"/>
    <w:rsid w:val="6DA52096"/>
    <w:rsid w:val="71C72A6E"/>
    <w:rsid w:val="729252B0"/>
    <w:rsid w:val="72AD479F"/>
    <w:rsid w:val="75564032"/>
    <w:rsid w:val="75A400F1"/>
    <w:rsid w:val="78C8087E"/>
    <w:rsid w:val="79A92E0D"/>
    <w:rsid w:val="7C111C28"/>
    <w:rsid w:val="7CE9229C"/>
    <w:rsid w:val="7DC22AF7"/>
    <w:rsid w:val="7E950C78"/>
    <w:rsid w:val="7EE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Date Char"/>
    <w:basedOn w:val="6"/>
    <w:link w:val="2"/>
    <w:semiHidden/>
    <w:qFormat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541</Words>
  <Characters>3085</Characters>
  <Lines>0</Lines>
  <Paragraphs>0</Paragraphs>
  <TotalTime>4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褚</cp:lastModifiedBy>
  <cp:lastPrinted>2019-03-07T07:12:00Z</cp:lastPrinted>
  <dcterms:modified xsi:type="dcterms:W3CDTF">2019-06-03T00:43:26Z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