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卫生统计学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863AFA">
        <w:rPr>
          <w:rFonts w:asciiTheme="minorEastAsia" w:hAnsiTheme="minorEastAsia" w:hint="eastAsia"/>
          <w:color w:val="000000" w:themeColor="text1"/>
          <w:sz w:val="24"/>
          <w:szCs w:val="24"/>
        </w:rPr>
        <w:t>二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27495D" w:rsidRPr="0027495D" w:rsidRDefault="000D5E57" w:rsidP="0027495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27495D" w:rsidRPr="0027495D">
        <w:rPr>
          <w:rFonts w:asciiTheme="minorEastAsia" w:hAnsiTheme="minorEastAsia" w:hint="eastAsia"/>
          <w:color w:val="000000" w:themeColor="text1"/>
          <w:sz w:val="24"/>
          <w:szCs w:val="24"/>
        </w:rPr>
        <w:t>检查9个人的血型，其中A型2人，B型3人，O型3人，AB型1人。其对应的变量类型是</w:t>
      </w:r>
    </w:p>
    <w:p w:rsidR="0027495D" w:rsidRPr="0027495D" w:rsidRDefault="0027495D" w:rsidP="0027495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7495D">
        <w:rPr>
          <w:rFonts w:asciiTheme="minorEastAsia" w:hAnsiTheme="minorEastAsia" w:hint="eastAsia"/>
          <w:color w:val="000000" w:themeColor="text1"/>
          <w:sz w:val="24"/>
          <w:szCs w:val="24"/>
        </w:rPr>
        <w:t>A.数值变量</w:t>
      </w:r>
    </w:p>
    <w:p w:rsidR="0027495D" w:rsidRPr="0027495D" w:rsidRDefault="0027495D" w:rsidP="0027495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7495D">
        <w:rPr>
          <w:rFonts w:asciiTheme="minorEastAsia" w:hAnsiTheme="minorEastAsia" w:hint="eastAsia"/>
          <w:color w:val="000000" w:themeColor="text1"/>
          <w:sz w:val="24"/>
          <w:szCs w:val="24"/>
        </w:rPr>
        <w:t>B.4项无序分类资料</w:t>
      </w:r>
    </w:p>
    <w:p w:rsidR="0027495D" w:rsidRPr="0027495D" w:rsidRDefault="0027495D" w:rsidP="0027495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7495D">
        <w:rPr>
          <w:rFonts w:asciiTheme="minorEastAsia" w:hAnsiTheme="minorEastAsia" w:hint="eastAsia"/>
          <w:color w:val="000000" w:themeColor="text1"/>
          <w:sz w:val="24"/>
          <w:szCs w:val="24"/>
        </w:rPr>
        <w:t>C.4项有序分类资料</w:t>
      </w:r>
    </w:p>
    <w:p w:rsidR="0027495D" w:rsidRPr="0027495D" w:rsidRDefault="0027495D" w:rsidP="0027495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7495D">
        <w:rPr>
          <w:rFonts w:asciiTheme="minorEastAsia" w:hAnsiTheme="minorEastAsia" w:hint="eastAsia"/>
          <w:color w:val="000000" w:themeColor="text1"/>
          <w:sz w:val="24"/>
          <w:szCs w:val="24"/>
        </w:rPr>
        <w:t>D.9项无序分类资料</w:t>
      </w:r>
    </w:p>
    <w:p w:rsidR="009B6043" w:rsidRDefault="0027495D" w:rsidP="0027495D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27495D">
        <w:rPr>
          <w:rFonts w:asciiTheme="minorEastAsia" w:hAnsiTheme="minorEastAsia" w:hint="eastAsia"/>
          <w:color w:val="000000" w:themeColor="text1"/>
          <w:sz w:val="24"/>
          <w:szCs w:val="24"/>
        </w:rPr>
        <w:t>E.9项有序分类资料</w:t>
      </w:r>
    </w:p>
    <w:p w:rsidR="0027495D" w:rsidRDefault="0027495D" w:rsidP="0027495D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F43B6" w:rsidRPr="00EF43B6" w:rsidRDefault="009B6043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正态分布线下，横轴上从均数μ到μ－1.96σ的面积为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A.45％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B.47.5％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C.90％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D.95％</w:t>
      </w:r>
    </w:p>
    <w:p w:rsidR="009B6043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E.97.5％</w:t>
      </w:r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F43B6" w:rsidRPr="00EF43B6" w:rsidRDefault="009B6043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下列关于t分布特征的叙述，错误的是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proofErr w:type="spell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A.t</w:t>
      </w:r>
      <w:proofErr w:type="spell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分布为单峰分布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proofErr w:type="spell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B.t</w:t>
      </w:r>
      <w:proofErr w:type="spell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分布曲线是一簇曲线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C.以0为中心，左右对称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D.自由度越大，t分布曲线的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峰部越</w:t>
      </w:r>
      <w:proofErr w:type="gram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低，尾部越高</w:t>
      </w:r>
    </w:p>
    <w:p w:rsidR="009B6043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E.自由度为无穷大时，t分布就是标准正态分布</w:t>
      </w:r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F43B6" w:rsidRPr="00EF43B6" w:rsidRDefault="009B6043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完全随机设计的多个样本均数比较，经方差分析，若P≤a，则结论为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A.各样本均数全相等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B.各样本均数全不相等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C.至少有两个样本均数不等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D.至少有两个总体均数不等</w:t>
      </w:r>
    </w:p>
    <w:p w:rsidR="009B6043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E.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各总体</w:t>
      </w:r>
      <w:proofErr w:type="gram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均数全相等</w:t>
      </w:r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EF43B6" w:rsidRPr="00EF43B6" w:rsidRDefault="009B6043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甲县肺癌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粗死亡率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比乙县高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，经标准化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后甲县肺癌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标化死亡率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比乙县低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，最可能的原因是</w:t>
      </w:r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A.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甲县的</w:t>
      </w:r>
      <w:proofErr w:type="gram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诊断水平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比乙县高</w:t>
      </w:r>
      <w:proofErr w:type="gramEnd"/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B.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甲县的</w:t>
      </w:r>
      <w:proofErr w:type="gram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诊断水平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比乙县低</w:t>
      </w:r>
      <w:proofErr w:type="gramEnd"/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C.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甲县的</w:t>
      </w:r>
      <w:proofErr w:type="gram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肿瘤防治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工作比乙县差</w:t>
      </w:r>
      <w:proofErr w:type="gramEnd"/>
    </w:p>
    <w:p w:rsidR="00EF43B6" w:rsidRPr="00EF43B6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D.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甲县的</w:t>
      </w:r>
      <w:proofErr w:type="gram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老年人在总人口中所占比重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比乙县大</w:t>
      </w:r>
      <w:proofErr w:type="gramEnd"/>
    </w:p>
    <w:p w:rsidR="009B6043" w:rsidRDefault="00EF43B6" w:rsidP="00EF43B6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E.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甲县的</w:t>
      </w:r>
      <w:proofErr w:type="gramEnd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老年人在总人口中所占比重</w:t>
      </w:r>
      <w:proofErr w:type="gramStart"/>
      <w:r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比乙县小</w:t>
      </w:r>
      <w:proofErr w:type="gramEnd"/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71954" w:rsidRPr="00071954" w:rsidRDefault="009B6043" w:rsidP="0007195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配对资料符号秩和检验，若有两个差数的绝对值相等，符号相反，其前已排至第2</w:t>
      </w:r>
      <w:proofErr w:type="gramStart"/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次，则它们的</w:t>
      </w:r>
      <w:proofErr w:type="gramStart"/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次应编为</w:t>
      </w:r>
    </w:p>
    <w:p w:rsidR="00071954" w:rsidRPr="00071954" w:rsidRDefault="00071954" w:rsidP="0007195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A.3和4</w:t>
      </w:r>
    </w:p>
    <w:p w:rsidR="00071954" w:rsidRPr="00071954" w:rsidRDefault="00071954" w:rsidP="0007195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B.3.5和3.5</w:t>
      </w:r>
    </w:p>
    <w:p w:rsidR="00071954" w:rsidRPr="00071954" w:rsidRDefault="00071954" w:rsidP="0007195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C.3和（－4）</w:t>
      </w:r>
    </w:p>
    <w:p w:rsidR="00071954" w:rsidRPr="00071954" w:rsidRDefault="00071954" w:rsidP="0007195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D.（－3）和4</w:t>
      </w:r>
    </w:p>
    <w:p w:rsidR="009B6043" w:rsidRDefault="00071954" w:rsidP="0007195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E.（－3.5）和3.5</w:t>
      </w:r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2AA7" w:rsidRPr="00B92AA7" w:rsidRDefault="009B6043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若用图形表示儿童的身高和年龄间关系，宜绘制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A.圆图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B.线图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C.条图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D.直方图</w:t>
      </w:r>
    </w:p>
    <w:p w:rsidR="009B6043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E.散点图</w:t>
      </w:r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2AA7" w:rsidRPr="00B92AA7" w:rsidRDefault="009B6043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实验研究和调查研究最根本的区别是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A.调查研究以人为对象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B.实验研究以动物为对象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C.调查研究不能随机分组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D.实验研究可人为设置处理因素，给予干预措施</w:t>
      </w:r>
    </w:p>
    <w:p w:rsidR="009B6043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E.调查研究也可以给予干预措施</w:t>
      </w:r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2AA7" w:rsidRPr="00B92AA7" w:rsidRDefault="009B6043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计算某年的婴儿死亡率，其分母为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A.</w:t>
      </w:r>
      <w:proofErr w:type="gramStart"/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年活产</w:t>
      </w:r>
      <w:proofErr w:type="gramEnd"/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数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B.年初0岁组人口数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C.年中0岁组人口数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D.年末0岁组人口数</w:t>
      </w:r>
    </w:p>
    <w:p w:rsidR="009B6043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E.年任意时刻0岁组人口数</w:t>
      </w:r>
    </w:p>
    <w:p w:rsidR="0027495D" w:rsidRDefault="0027495D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92AA7" w:rsidRPr="00B92AA7" w:rsidRDefault="009B6043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寿命表的主要指标不包括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A.死亡概率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B.尚存人数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C.死亡人数</w:t>
      </w:r>
    </w:p>
    <w:p w:rsidR="00B92AA7" w:rsidRP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D.年龄别死亡率</w:t>
      </w:r>
    </w:p>
    <w:p w:rsidR="000D5E5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E.期望寿命</w:t>
      </w:r>
    </w:p>
    <w:p w:rsidR="00B92AA7" w:rsidRDefault="00B92AA7" w:rsidP="00B92AA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27495D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27495D" w:rsidRPr="0027495D">
        <w:rPr>
          <w:rFonts w:asciiTheme="minorEastAsia" w:hAnsiTheme="minorEastAsia" w:hint="eastAsia"/>
          <w:color w:val="000000" w:themeColor="text1"/>
          <w:sz w:val="24"/>
          <w:szCs w:val="24"/>
        </w:rPr>
        <w:t>血型为分类资料，包括A型、B型、O型、AB型四种类别，且为无序分类资料。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F43B6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正态分布曲线下，在(μ－1.96σ，μ+1.96σ)范围内曲线下面积为95％，μ为正态曲线的对称抽，所以μ到μ－1.96σ的面积为95%/2=47.5%。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F43B6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t分布的特征为：①以0为中心，左右对称的单峰分布；②t分布曲线是一簇曲线，其形态与自由度ν的大小有关。自由度越小，曲线的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峰部越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低，尾部越高；</w:t>
      </w:r>
      <w:r w:rsidR="00EF43B6">
        <w:rPr>
          <w:rFonts w:asciiTheme="minorEastAsia" w:hAnsiTheme="minorEastAsia" w:hint="eastAsia"/>
          <w:color w:val="000000" w:themeColor="text1"/>
          <w:sz w:val="24"/>
          <w:szCs w:val="24"/>
        </w:rPr>
        <w:t>③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随着自由度的增大，t分布逐渐逼近标准正态分布；</w:t>
      </w:r>
      <w:r w:rsidR="00EF43B6">
        <w:rPr>
          <w:rFonts w:asciiTheme="minorEastAsia" w:hAnsiTheme="minorEastAsia" w:hint="eastAsia"/>
          <w:color w:val="000000" w:themeColor="text1"/>
          <w:sz w:val="24"/>
          <w:szCs w:val="24"/>
        </w:rPr>
        <w:t>④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当自由度为无穷大时，t分布就是标准正态分布。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F43B6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任何的假设检验都是推断总体，方差分析对两个或多个样本均数比较时，目的就是要推断两个或多个样本均数所代表总体均数的情况。若P＜α，即为小概率事件，有理由认为至少有两个总体均数不等。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EF43B6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经标准化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后甲县肺癌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标化死亡率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比乙县低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说明甲县肺癌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死亡水平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比乙县低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，但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由于甲县中老年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人所占比重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比乙县大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，导致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了甲县肺癌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粗死亡率</w:t>
      </w:r>
      <w:proofErr w:type="gramStart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比乙县高</w:t>
      </w:r>
      <w:proofErr w:type="gramEnd"/>
      <w:r w:rsidR="00EF43B6" w:rsidRPr="00EF43B6">
        <w:rPr>
          <w:rFonts w:asciiTheme="minorEastAsia" w:hAnsiTheme="minorEastAsia" w:hint="eastAsia"/>
          <w:color w:val="000000" w:themeColor="text1"/>
          <w:sz w:val="24"/>
          <w:szCs w:val="24"/>
        </w:rPr>
        <w:t>。所以选项D正确。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71954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在配对比较符号秩和检验时，若两个差数的绝对值相等，符号相反，则取平均</w:t>
      </w:r>
      <w:proofErr w:type="gramStart"/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071954" w:rsidRPr="00071954">
        <w:rPr>
          <w:rFonts w:asciiTheme="minorEastAsia" w:hAnsiTheme="minorEastAsia" w:hint="eastAsia"/>
          <w:color w:val="000000" w:themeColor="text1"/>
          <w:sz w:val="24"/>
          <w:szCs w:val="24"/>
        </w:rPr>
        <w:t>次为(3+4)／2=3.5，且加以正负号。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2AA7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散点图可表示儿童的身高和年龄之间的相互关系。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2AA7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实验研究和调查研究最根本的区别是实验研究可人为给予干预措施，而调查研究不能对研究对象的特征进行控制，只能客观地观察。所以答案选D。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2AA7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婴儿死亡率指某地未满1周岁的死亡数与全年的活产数的比值，计算公式为：婴儿死亡率=（</w:t>
      </w:r>
      <w:proofErr w:type="gramStart"/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同年内</w:t>
      </w:r>
      <w:proofErr w:type="gramEnd"/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不满1周岁婴儿的死亡数/某年的活产总数）×1000‰。由于婴儿抵抗能力较差，易患传染病而导致死亡，故婴儿死亡率是衡量一个国家卫生文化水平的较敏感的指标。所以，正确答案为A。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92AA7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92AA7" w:rsidRPr="00B92AA7">
        <w:rPr>
          <w:rFonts w:asciiTheme="minorEastAsia" w:hAnsiTheme="minorEastAsia" w:hint="eastAsia"/>
          <w:color w:val="000000" w:themeColor="text1"/>
          <w:sz w:val="24"/>
          <w:szCs w:val="24"/>
        </w:rPr>
        <w:t>死亡概率、尚存人数、死亡人数、期望寿命属于寿命表的主要指标。所以答案选D。</w:t>
      </w:r>
    </w:p>
    <w:sectPr w:rsidR="009B6043" w:rsidRPr="001419E1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85F" w:rsidRDefault="0023585F" w:rsidP="000D5E57">
      <w:r>
        <w:separator/>
      </w:r>
    </w:p>
  </w:endnote>
  <w:endnote w:type="continuationSeparator" w:id="0">
    <w:p w:rsidR="0023585F" w:rsidRDefault="0023585F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85F" w:rsidRDefault="0023585F" w:rsidP="000D5E57">
      <w:r>
        <w:separator/>
      </w:r>
    </w:p>
  </w:footnote>
  <w:footnote w:type="continuationSeparator" w:id="0">
    <w:p w:rsidR="0023585F" w:rsidRDefault="0023585F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71954"/>
    <w:rsid w:val="000D5E57"/>
    <w:rsid w:val="001419E1"/>
    <w:rsid w:val="00144FB2"/>
    <w:rsid w:val="00146952"/>
    <w:rsid w:val="00190AEB"/>
    <w:rsid w:val="001951E8"/>
    <w:rsid w:val="0023585F"/>
    <w:rsid w:val="0027495D"/>
    <w:rsid w:val="003A09F1"/>
    <w:rsid w:val="003D2782"/>
    <w:rsid w:val="0042301D"/>
    <w:rsid w:val="00427604"/>
    <w:rsid w:val="004643D6"/>
    <w:rsid w:val="00516EBD"/>
    <w:rsid w:val="00534068"/>
    <w:rsid w:val="005B0B77"/>
    <w:rsid w:val="005B3679"/>
    <w:rsid w:val="006D6CA0"/>
    <w:rsid w:val="0071025C"/>
    <w:rsid w:val="007458F2"/>
    <w:rsid w:val="007E6F85"/>
    <w:rsid w:val="00863AFA"/>
    <w:rsid w:val="008B095D"/>
    <w:rsid w:val="008F5093"/>
    <w:rsid w:val="00934481"/>
    <w:rsid w:val="00950B86"/>
    <w:rsid w:val="009725B9"/>
    <w:rsid w:val="0098479F"/>
    <w:rsid w:val="009852F3"/>
    <w:rsid w:val="009B6043"/>
    <w:rsid w:val="00A90E39"/>
    <w:rsid w:val="00B11E01"/>
    <w:rsid w:val="00B3178A"/>
    <w:rsid w:val="00B92AA7"/>
    <w:rsid w:val="00C048BC"/>
    <w:rsid w:val="00C42353"/>
    <w:rsid w:val="00C56CED"/>
    <w:rsid w:val="00C95C35"/>
    <w:rsid w:val="00CC291F"/>
    <w:rsid w:val="00CF1B85"/>
    <w:rsid w:val="00D03B25"/>
    <w:rsid w:val="00D23F50"/>
    <w:rsid w:val="00DA781F"/>
    <w:rsid w:val="00E041A8"/>
    <w:rsid w:val="00E271D9"/>
    <w:rsid w:val="00E61200"/>
    <w:rsid w:val="00E85A43"/>
    <w:rsid w:val="00EF43B6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15</cp:revision>
  <dcterms:created xsi:type="dcterms:W3CDTF">2016-05-05T02:33:00Z</dcterms:created>
  <dcterms:modified xsi:type="dcterms:W3CDTF">2016-11-16T10:50:00Z</dcterms:modified>
</cp:coreProperties>
</file>