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043" w:rsidRDefault="00D5188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卫生法规</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D51883">
        <w:rPr>
          <w:rFonts w:asciiTheme="minorEastAsia" w:hAnsiTheme="minorEastAsia" w:hint="eastAsia"/>
          <w:color w:val="000000" w:themeColor="text1"/>
          <w:sz w:val="24"/>
          <w:szCs w:val="24"/>
        </w:rPr>
        <w:t>二十</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D92733" w:rsidRPr="00D92733" w:rsidRDefault="000D5E57" w:rsidP="00D9273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D92733" w:rsidRPr="00D92733">
        <w:rPr>
          <w:rFonts w:asciiTheme="minorEastAsia" w:hAnsiTheme="minorEastAsia" w:hint="eastAsia"/>
          <w:color w:val="000000" w:themeColor="text1"/>
          <w:sz w:val="24"/>
          <w:szCs w:val="24"/>
        </w:rPr>
        <w:t>受理医师执业注册申请的卫生行政部门对不符合条件不予注册的，书面通知申请人并说明理由的期限是应当自收到申请之日起</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A.10日内</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B.15日内</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C.30日内</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D.60日内</w:t>
      </w:r>
    </w:p>
    <w:p w:rsidR="009B604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E.90日内</w:t>
      </w:r>
    </w:p>
    <w:p w:rsidR="003A2844" w:rsidRDefault="003A2844" w:rsidP="009B6043">
      <w:pPr>
        <w:rPr>
          <w:rFonts w:asciiTheme="minorEastAsia" w:hAnsiTheme="minorEastAsia"/>
          <w:color w:val="000000" w:themeColor="text1"/>
          <w:sz w:val="24"/>
          <w:szCs w:val="24"/>
        </w:rPr>
      </w:pPr>
    </w:p>
    <w:p w:rsidR="00D92733" w:rsidRPr="00D92733" w:rsidRDefault="009B6043" w:rsidP="00D9273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D92733" w:rsidRPr="00D92733">
        <w:rPr>
          <w:rFonts w:asciiTheme="minorEastAsia" w:hAnsiTheme="minorEastAsia" w:hint="eastAsia"/>
          <w:color w:val="000000" w:themeColor="text1"/>
          <w:sz w:val="24"/>
          <w:szCs w:val="24"/>
        </w:rPr>
        <w:t>医师发现或怀疑胎儿异常的，应当对孕妇进行产前诊断。"产前诊断"是指</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A.健康诊查</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B.胎儿发育诊察</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C.胎儿先天性缺陷诊断</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D.对孕妇进行遗传病诊察</w:t>
      </w:r>
    </w:p>
    <w:p w:rsidR="009B604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E.对孕妇进行传染病诊察</w:t>
      </w:r>
    </w:p>
    <w:p w:rsidR="003A2844" w:rsidRDefault="003A2844" w:rsidP="009B6043">
      <w:pPr>
        <w:rPr>
          <w:rFonts w:asciiTheme="minorEastAsia" w:hAnsiTheme="minorEastAsia"/>
          <w:color w:val="000000" w:themeColor="text1"/>
          <w:sz w:val="24"/>
          <w:szCs w:val="24"/>
        </w:rPr>
      </w:pPr>
    </w:p>
    <w:p w:rsidR="00D92733" w:rsidRPr="00D92733" w:rsidRDefault="009B6043" w:rsidP="00D9273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D92733" w:rsidRPr="00D92733">
        <w:rPr>
          <w:rFonts w:asciiTheme="minorEastAsia" w:hAnsiTheme="minorEastAsia" w:hint="eastAsia"/>
          <w:color w:val="000000" w:themeColor="text1"/>
          <w:sz w:val="24"/>
          <w:szCs w:val="24"/>
        </w:rPr>
        <w:t>医疗机构发现甲类传染病患者时，采取的下列措施中不正确的是</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A.对病人予以隔离治疗</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B.对疑似病人，确诊前在指定场所单独隔离治疗</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C.对拒绝隔离治疗者，采取强制隔离的措施</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D.对本单位内，被病原体污染的场所实施消毒处置</w:t>
      </w:r>
    </w:p>
    <w:p w:rsidR="009B604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E.对病原携带者予以隔离治疗</w:t>
      </w:r>
    </w:p>
    <w:p w:rsidR="003A2844" w:rsidRDefault="003A2844" w:rsidP="009B6043">
      <w:pPr>
        <w:rPr>
          <w:rFonts w:asciiTheme="minorEastAsia" w:hAnsiTheme="minorEastAsia"/>
          <w:color w:val="000000" w:themeColor="text1"/>
          <w:sz w:val="24"/>
          <w:szCs w:val="24"/>
        </w:rPr>
      </w:pPr>
    </w:p>
    <w:p w:rsidR="00D92733" w:rsidRPr="00D92733" w:rsidRDefault="009B6043" w:rsidP="00D9273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D92733" w:rsidRPr="00D92733">
        <w:rPr>
          <w:rFonts w:asciiTheme="minorEastAsia" w:hAnsiTheme="minorEastAsia" w:hint="eastAsia"/>
          <w:color w:val="000000" w:themeColor="text1"/>
          <w:sz w:val="24"/>
          <w:szCs w:val="24"/>
        </w:rPr>
        <w:t>下面关于艾滋病防治及其监督管理工作的表述，正确的是</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A.县级以上人民政府统一负责艾滋病防治及其监督管理工作</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B.县级以上卫生行政部门统一负责艾滋病防治及其监督管理工作</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C.县级以上疾病预防控制机构负责艾滋病防治及其监督管理工作</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D.县级以上人民政府有关部门按照职责分工负责艾滋病防治及其监督管理工作</w:t>
      </w:r>
    </w:p>
    <w:p w:rsidR="009B604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E.省级卫生行政部门按照职责分工负责艾滋病防治及其监督管理工作</w:t>
      </w:r>
    </w:p>
    <w:p w:rsidR="003A2844" w:rsidRDefault="003A2844" w:rsidP="009B6043">
      <w:pPr>
        <w:rPr>
          <w:rFonts w:asciiTheme="minorEastAsia" w:hAnsiTheme="minorEastAsia"/>
          <w:color w:val="000000" w:themeColor="text1"/>
          <w:sz w:val="24"/>
          <w:szCs w:val="24"/>
        </w:rPr>
      </w:pPr>
    </w:p>
    <w:p w:rsidR="00D92733" w:rsidRPr="00D92733" w:rsidRDefault="009B6043" w:rsidP="00D9273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D92733" w:rsidRPr="00D92733">
        <w:rPr>
          <w:rFonts w:asciiTheme="minorEastAsia" w:hAnsiTheme="minorEastAsia" w:hint="eastAsia"/>
          <w:color w:val="000000" w:themeColor="text1"/>
          <w:sz w:val="24"/>
          <w:szCs w:val="24"/>
        </w:rPr>
        <w:t>发生传染病菌种、毒种丢失情形，省、自治区、直辖市人民政府应当向国务院卫生行政主管部门报告的时限是</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A.接到报告1小时内</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B.接到报告2小时内</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C.接到报告后立即</w:t>
      </w:r>
    </w:p>
    <w:p w:rsidR="00D92733" w:rsidRPr="00D9273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D.1小时内</w:t>
      </w:r>
    </w:p>
    <w:p w:rsidR="009B6043" w:rsidRDefault="00D92733" w:rsidP="00D92733">
      <w:pPr>
        <w:rPr>
          <w:rFonts w:asciiTheme="minorEastAsia" w:hAnsiTheme="minorEastAsia"/>
          <w:color w:val="000000" w:themeColor="text1"/>
          <w:sz w:val="24"/>
          <w:szCs w:val="24"/>
        </w:rPr>
      </w:pPr>
      <w:r w:rsidRPr="00D92733">
        <w:rPr>
          <w:rFonts w:asciiTheme="minorEastAsia" w:hAnsiTheme="minorEastAsia" w:hint="eastAsia"/>
          <w:color w:val="000000" w:themeColor="text1"/>
          <w:sz w:val="24"/>
          <w:szCs w:val="24"/>
        </w:rPr>
        <w:t>E.2小时内</w:t>
      </w:r>
    </w:p>
    <w:p w:rsidR="003A2844" w:rsidRDefault="003A2844" w:rsidP="009B6043">
      <w:pPr>
        <w:rPr>
          <w:rFonts w:asciiTheme="minorEastAsia" w:hAnsiTheme="minorEastAsia"/>
          <w:color w:val="000000" w:themeColor="text1"/>
          <w:sz w:val="24"/>
          <w:szCs w:val="24"/>
        </w:rPr>
      </w:pPr>
    </w:p>
    <w:p w:rsidR="00C640CA" w:rsidRPr="00C640CA" w:rsidRDefault="009B6043" w:rsidP="00C640C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C640CA" w:rsidRPr="00C640CA">
        <w:rPr>
          <w:rFonts w:asciiTheme="minorEastAsia" w:hAnsiTheme="minorEastAsia" w:hint="eastAsia"/>
          <w:color w:val="000000" w:themeColor="text1"/>
          <w:sz w:val="24"/>
          <w:szCs w:val="24"/>
        </w:rPr>
        <w:t>不属于突发公共卫生事件的是</w:t>
      </w:r>
    </w:p>
    <w:p w:rsidR="00C640CA" w:rsidRPr="00C640CA"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A.张某吃了不洁食物造成的食物中毒事件</w:t>
      </w:r>
    </w:p>
    <w:p w:rsidR="00C640CA" w:rsidRPr="00C640CA"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B.2003年在某地发生的井喷硫化氢事件</w:t>
      </w:r>
    </w:p>
    <w:p w:rsidR="00C640CA" w:rsidRPr="00C640CA"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C.群体性不明原因疾病</w:t>
      </w:r>
    </w:p>
    <w:p w:rsidR="00C640CA" w:rsidRPr="00C640CA"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lastRenderedPageBreak/>
        <w:t>D.某工厂发生的苯中毒事件</w:t>
      </w:r>
    </w:p>
    <w:p w:rsidR="009B6043"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E.某医院的放射源丢失事件</w:t>
      </w:r>
    </w:p>
    <w:p w:rsidR="003A2844" w:rsidRDefault="003A2844" w:rsidP="009B6043">
      <w:pPr>
        <w:rPr>
          <w:rFonts w:asciiTheme="minorEastAsia" w:hAnsiTheme="minorEastAsia"/>
          <w:color w:val="000000" w:themeColor="text1"/>
          <w:sz w:val="24"/>
          <w:szCs w:val="24"/>
        </w:rPr>
      </w:pPr>
    </w:p>
    <w:p w:rsidR="00C640CA" w:rsidRPr="00C640CA" w:rsidRDefault="009B6043" w:rsidP="00C640C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C640CA" w:rsidRPr="00C640CA">
        <w:rPr>
          <w:rFonts w:asciiTheme="minorEastAsia" w:hAnsiTheme="minorEastAsia" w:hint="eastAsia"/>
          <w:color w:val="000000" w:themeColor="text1"/>
          <w:sz w:val="24"/>
          <w:szCs w:val="24"/>
        </w:rPr>
        <w:t>有权对造成食物中毒或者可能导致食物中毒的食品及其原料采取封存措施的卫生行政部门是</w:t>
      </w:r>
    </w:p>
    <w:p w:rsidR="00C640CA" w:rsidRPr="00C640CA"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A.县（区）卫生局</w:t>
      </w:r>
    </w:p>
    <w:p w:rsidR="00C640CA" w:rsidRPr="00C640CA"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B.市（州）卫生局</w:t>
      </w:r>
    </w:p>
    <w:p w:rsidR="00C640CA" w:rsidRPr="00C640CA"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C.省级卫生厅（局）</w:t>
      </w:r>
    </w:p>
    <w:p w:rsidR="00C640CA" w:rsidRPr="00C640CA"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D.县级以上地方卫生行政部门</w:t>
      </w:r>
    </w:p>
    <w:p w:rsidR="009B6043"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E.县级以上卫生行政部门</w:t>
      </w:r>
    </w:p>
    <w:p w:rsidR="003A2844" w:rsidRDefault="003A2844" w:rsidP="009B6043">
      <w:pPr>
        <w:rPr>
          <w:rFonts w:asciiTheme="minorEastAsia" w:hAnsiTheme="minorEastAsia"/>
          <w:color w:val="000000" w:themeColor="text1"/>
          <w:sz w:val="24"/>
          <w:szCs w:val="24"/>
        </w:rPr>
      </w:pPr>
    </w:p>
    <w:p w:rsidR="00C640CA" w:rsidRPr="00C640CA" w:rsidRDefault="009B6043" w:rsidP="00C640C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C640CA" w:rsidRPr="00C640CA">
        <w:rPr>
          <w:rFonts w:asciiTheme="minorEastAsia" w:hAnsiTheme="minorEastAsia" w:hint="eastAsia"/>
          <w:color w:val="000000" w:themeColor="text1"/>
          <w:sz w:val="24"/>
          <w:szCs w:val="24"/>
        </w:rPr>
        <w:t>《公共场所卫生管理条例》所指的“有碍公共卫生的疾病”，不包括</w:t>
      </w:r>
    </w:p>
    <w:p w:rsidR="00C640CA" w:rsidRPr="00C640CA"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A.伤寒</w:t>
      </w:r>
    </w:p>
    <w:p w:rsidR="00C640CA" w:rsidRPr="00C640CA"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B.病毒性肝炎</w:t>
      </w:r>
    </w:p>
    <w:p w:rsidR="00C640CA" w:rsidRPr="00C640CA"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C.活动性肺结核</w:t>
      </w:r>
    </w:p>
    <w:p w:rsidR="00C640CA" w:rsidRPr="00C640CA"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D.突发性失聪</w:t>
      </w:r>
    </w:p>
    <w:p w:rsidR="009B6043"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E.化脓性皮肤病</w:t>
      </w:r>
    </w:p>
    <w:p w:rsidR="003A2844" w:rsidRDefault="003A2844" w:rsidP="009B6043">
      <w:pPr>
        <w:rPr>
          <w:rFonts w:asciiTheme="minorEastAsia" w:hAnsiTheme="minorEastAsia"/>
          <w:color w:val="000000" w:themeColor="text1"/>
          <w:sz w:val="24"/>
          <w:szCs w:val="24"/>
        </w:rPr>
      </w:pPr>
    </w:p>
    <w:p w:rsidR="00C640CA" w:rsidRPr="00C640CA" w:rsidRDefault="009B6043" w:rsidP="00C640C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C640CA" w:rsidRPr="00C640CA">
        <w:rPr>
          <w:rFonts w:asciiTheme="minorEastAsia" w:hAnsiTheme="minorEastAsia" w:hint="eastAsia"/>
          <w:color w:val="000000" w:themeColor="text1"/>
          <w:sz w:val="24"/>
          <w:szCs w:val="24"/>
        </w:rPr>
        <w:t>生活饮用水标准中增加三氯甲烷与四氯化碳指标，其理由是</w:t>
      </w:r>
    </w:p>
    <w:p w:rsidR="00C640CA" w:rsidRPr="00C640CA"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A.这两种物质可使水的感官性状变化</w:t>
      </w:r>
    </w:p>
    <w:p w:rsidR="00C640CA" w:rsidRPr="00C640CA"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B.这两种物质可损害肾脏，引起人群中毒</w:t>
      </w:r>
    </w:p>
    <w:p w:rsidR="00C640CA" w:rsidRPr="00C640CA"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C.这两种物质在加氯消毒时，可与原水中存在的有机前体物形成氯化副产物</w:t>
      </w:r>
    </w:p>
    <w:p w:rsidR="00C640CA" w:rsidRPr="00C640CA"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D.这两种物质可以影响混凝沉淀和消毒效果</w:t>
      </w:r>
    </w:p>
    <w:p w:rsidR="003A2844" w:rsidRDefault="00C640CA" w:rsidP="00C640CA">
      <w:pPr>
        <w:rPr>
          <w:rFonts w:asciiTheme="minorEastAsia" w:hAnsiTheme="minorEastAsia"/>
          <w:color w:val="000000" w:themeColor="text1"/>
          <w:sz w:val="24"/>
          <w:szCs w:val="24"/>
        </w:rPr>
      </w:pPr>
      <w:r w:rsidRPr="00C640CA">
        <w:rPr>
          <w:rFonts w:asciiTheme="minorEastAsia" w:hAnsiTheme="minorEastAsia" w:hint="eastAsia"/>
          <w:color w:val="000000" w:themeColor="text1"/>
          <w:sz w:val="24"/>
          <w:szCs w:val="24"/>
        </w:rPr>
        <w:t>E.以上都不是</w:t>
      </w:r>
    </w:p>
    <w:p w:rsidR="003A2844" w:rsidRDefault="003A2844" w:rsidP="009B6043">
      <w:pPr>
        <w:rPr>
          <w:rFonts w:asciiTheme="minorEastAsia" w:hAnsiTheme="minorEastAsia"/>
          <w:color w:val="000000" w:themeColor="text1"/>
          <w:sz w:val="24"/>
          <w:szCs w:val="24"/>
        </w:rPr>
      </w:pPr>
    </w:p>
    <w:p w:rsidR="00C640CA" w:rsidRPr="00ED6D6E" w:rsidRDefault="009B6043" w:rsidP="00C640C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C640CA" w:rsidRPr="00ED6D6E">
        <w:rPr>
          <w:rFonts w:asciiTheme="minorEastAsia" w:hAnsiTheme="minorEastAsia" w:hint="eastAsia"/>
          <w:color w:val="000000" w:themeColor="text1"/>
          <w:sz w:val="24"/>
          <w:szCs w:val="24"/>
        </w:rPr>
        <w:t>医疗机构配制试剂，应是本单位临床需要而市场上没有供应的品种，必须经所在地下列部门批准后方可配制</w:t>
      </w:r>
    </w:p>
    <w:p w:rsidR="00C640CA" w:rsidRPr="00ED6D6E" w:rsidRDefault="00C640CA" w:rsidP="00C640CA">
      <w:pPr>
        <w:rPr>
          <w:rFonts w:asciiTheme="minorEastAsia" w:hAnsiTheme="minorEastAsia"/>
          <w:color w:val="000000" w:themeColor="text1"/>
          <w:sz w:val="24"/>
          <w:szCs w:val="24"/>
        </w:rPr>
      </w:pPr>
      <w:r w:rsidRPr="00ED6D6E">
        <w:rPr>
          <w:rFonts w:asciiTheme="minorEastAsia" w:hAnsiTheme="minorEastAsia" w:hint="eastAsia"/>
          <w:color w:val="000000" w:themeColor="text1"/>
          <w:sz w:val="24"/>
          <w:szCs w:val="24"/>
        </w:rPr>
        <w:t>A.省级卫生行政部门</w:t>
      </w:r>
    </w:p>
    <w:p w:rsidR="00C640CA" w:rsidRPr="00ED6D6E" w:rsidRDefault="00C640CA" w:rsidP="00C640CA">
      <w:pPr>
        <w:rPr>
          <w:rFonts w:asciiTheme="minorEastAsia" w:hAnsiTheme="minorEastAsia"/>
          <w:color w:val="000000" w:themeColor="text1"/>
          <w:sz w:val="24"/>
          <w:szCs w:val="24"/>
        </w:rPr>
      </w:pPr>
      <w:r w:rsidRPr="00ED6D6E">
        <w:rPr>
          <w:rFonts w:asciiTheme="minorEastAsia" w:hAnsiTheme="minorEastAsia" w:hint="eastAsia"/>
          <w:color w:val="000000" w:themeColor="text1"/>
          <w:sz w:val="24"/>
          <w:szCs w:val="24"/>
        </w:rPr>
        <w:t>B.省级药品监督管理部门</w:t>
      </w:r>
    </w:p>
    <w:p w:rsidR="00C640CA" w:rsidRPr="00ED6D6E" w:rsidRDefault="00C640CA" w:rsidP="00C640CA">
      <w:pPr>
        <w:rPr>
          <w:rFonts w:asciiTheme="minorEastAsia" w:hAnsiTheme="minorEastAsia"/>
          <w:color w:val="000000" w:themeColor="text1"/>
          <w:sz w:val="24"/>
          <w:szCs w:val="24"/>
        </w:rPr>
      </w:pPr>
      <w:r w:rsidRPr="00ED6D6E">
        <w:rPr>
          <w:rFonts w:asciiTheme="minorEastAsia" w:hAnsiTheme="minorEastAsia" w:hint="eastAsia"/>
          <w:color w:val="000000" w:themeColor="text1"/>
          <w:sz w:val="24"/>
          <w:szCs w:val="24"/>
        </w:rPr>
        <w:t>C.县级卫生行政部门</w:t>
      </w:r>
    </w:p>
    <w:p w:rsidR="00C640CA" w:rsidRPr="00ED6D6E" w:rsidRDefault="00C640CA" w:rsidP="00C640CA">
      <w:pPr>
        <w:rPr>
          <w:rFonts w:asciiTheme="minorEastAsia" w:hAnsiTheme="minorEastAsia"/>
          <w:color w:val="000000" w:themeColor="text1"/>
          <w:sz w:val="24"/>
          <w:szCs w:val="24"/>
        </w:rPr>
      </w:pPr>
      <w:r w:rsidRPr="00ED6D6E">
        <w:rPr>
          <w:rFonts w:asciiTheme="minorEastAsia" w:hAnsiTheme="minorEastAsia" w:hint="eastAsia"/>
          <w:color w:val="000000" w:themeColor="text1"/>
          <w:sz w:val="24"/>
          <w:szCs w:val="24"/>
        </w:rPr>
        <w:t>D.地市级药品监督管理部门</w:t>
      </w:r>
    </w:p>
    <w:p w:rsidR="003D2782" w:rsidRPr="00ED6D6E" w:rsidRDefault="00C640CA" w:rsidP="00C640CA">
      <w:pPr>
        <w:rPr>
          <w:rFonts w:asciiTheme="minorEastAsia" w:hAnsiTheme="minorEastAsia"/>
          <w:color w:val="000000" w:themeColor="text1"/>
          <w:sz w:val="24"/>
          <w:szCs w:val="24"/>
        </w:rPr>
      </w:pPr>
      <w:r w:rsidRPr="00ED6D6E">
        <w:rPr>
          <w:rFonts w:asciiTheme="minorEastAsia" w:hAnsiTheme="minorEastAsia" w:hint="eastAsia"/>
          <w:color w:val="000000" w:themeColor="text1"/>
          <w:sz w:val="24"/>
          <w:szCs w:val="24"/>
        </w:rPr>
        <w:t>E.省级工商行政管理部门</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92733">
        <w:rPr>
          <w:rFonts w:asciiTheme="minorEastAsia" w:hAnsiTheme="minorEastAsia" w:hint="eastAsia"/>
          <w:color w:val="000000" w:themeColor="text1"/>
          <w:sz w:val="24"/>
          <w:szCs w:val="24"/>
        </w:rPr>
        <w:t>C</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92733" w:rsidRPr="00D92733">
        <w:rPr>
          <w:rFonts w:asciiTheme="minorEastAsia" w:hAnsiTheme="minorEastAsia" w:hint="eastAsia"/>
          <w:color w:val="000000" w:themeColor="text1"/>
          <w:sz w:val="24"/>
          <w:szCs w:val="24"/>
        </w:rPr>
        <w:t>受理申请的卫生行政部门对不符合条件不予注册的，应当自收到申请之日起30日内书面通知申请人，并说明理由。</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92733">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92733" w:rsidRPr="00D92733">
        <w:rPr>
          <w:rFonts w:asciiTheme="minorEastAsia" w:hAnsiTheme="minorEastAsia" w:hint="eastAsia"/>
          <w:color w:val="000000" w:themeColor="text1"/>
          <w:sz w:val="24"/>
          <w:szCs w:val="24"/>
        </w:rPr>
        <w:t>《母婴保护法》规定，经产前检查，医师发现或者怀疑胎儿异常的，应当对孕妇进行产前诊断，即对胎儿进行先天性缺陷和遗传性疾病的诊断。</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92733">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92733" w:rsidRPr="00D92733">
        <w:rPr>
          <w:rFonts w:asciiTheme="minorEastAsia" w:hAnsiTheme="minorEastAsia" w:hint="eastAsia"/>
          <w:color w:val="000000" w:themeColor="text1"/>
          <w:sz w:val="24"/>
          <w:szCs w:val="24"/>
        </w:rPr>
        <w:t>对拒绝隔离治疗者，需要公安部门协助采取隔离措施，医疗机构无权对患者进行强制性隔离。</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92733">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92733" w:rsidRPr="00D92733">
        <w:rPr>
          <w:rFonts w:asciiTheme="minorEastAsia" w:hAnsiTheme="minorEastAsia" w:hint="eastAsia"/>
          <w:color w:val="000000" w:themeColor="text1"/>
          <w:sz w:val="24"/>
          <w:szCs w:val="24"/>
        </w:rPr>
        <w:t>应该是“县级以上人民政府有关部门按照职责分工负责艾滋病防治及其监督管理工”，而不单单指“县级以上疾病预防控制机构”，因此本题选择D。</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92733">
        <w:rPr>
          <w:rFonts w:asciiTheme="minorEastAsia" w:hAnsiTheme="minorEastAsia" w:hint="eastAsia"/>
          <w:color w:val="000000" w:themeColor="text1"/>
          <w:sz w:val="24"/>
          <w:szCs w:val="24"/>
        </w:rPr>
        <w:t>A</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640CA" w:rsidRPr="00C640CA">
        <w:rPr>
          <w:rFonts w:asciiTheme="minorEastAsia" w:hAnsiTheme="minorEastAsia" w:hint="eastAsia"/>
          <w:color w:val="000000" w:themeColor="text1"/>
          <w:sz w:val="24"/>
          <w:szCs w:val="24"/>
        </w:rPr>
        <w:t>下列情形之一的，省、自治区、直辖市人民政府应当在接到报告1小时内，向国务院卫生行政主管部门报告：①发生或者可能发生传染病暴发、流行；②发生或者发现不明原因的群体性疾病；③发生传染病菌种、毒种丢失；④发生或者可能发生重大食物和职业中毒事件。国务院卫生行政主管部门对可能造成重大社会影响的突发事件，立即向国务院报告。</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640CA">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640CA" w:rsidRPr="00C640CA">
        <w:rPr>
          <w:rFonts w:asciiTheme="minorEastAsia" w:hAnsiTheme="minorEastAsia" w:hint="eastAsia"/>
          <w:color w:val="000000" w:themeColor="text1"/>
          <w:sz w:val="24"/>
          <w:szCs w:val="24"/>
        </w:rPr>
        <w:t>突发公共卫生事件的属性：影响的是公众的健康，针对的是不特定的群体，不是特定的个人。</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640CA">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640CA" w:rsidRPr="00C640CA">
        <w:rPr>
          <w:rFonts w:asciiTheme="minorEastAsia" w:hAnsiTheme="minorEastAsia" w:hint="eastAsia"/>
          <w:color w:val="000000" w:themeColor="text1"/>
          <w:sz w:val="24"/>
          <w:szCs w:val="24"/>
        </w:rPr>
        <w:t>见《食品卫生法》第三十七条规定，县级以上地方人民政府卫生行政部门有权对已经造成或有证据证明的可能导致食物中毒事故的，可以对该食品生产经营者采取包括封存其食品及其原料的临时控制措施。而</w:t>
      </w:r>
      <w:proofErr w:type="gramStart"/>
      <w:r w:rsidR="00C640CA" w:rsidRPr="00C640CA">
        <w:rPr>
          <w:rFonts w:asciiTheme="minorEastAsia" w:hAnsiTheme="minorEastAsia" w:hint="eastAsia"/>
          <w:color w:val="000000" w:themeColor="text1"/>
          <w:sz w:val="24"/>
          <w:szCs w:val="24"/>
        </w:rPr>
        <w:t>该权力</w:t>
      </w:r>
      <w:proofErr w:type="gramEnd"/>
      <w:r w:rsidR="00C640CA" w:rsidRPr="00C640CA">
        <w:rPr>
          <w:rFonts w:asciiTheme="minorEastAsia" w:hAnsiTheme="minorEastAsia" w:hint="eastAsia"/>
          <w:color w:val="000000" w:themeColor="text1"/>
          <w:sz w:val="24"/>
          <w:szCs w:val="24"/>
        </w:rPr>
        <w:t>也在第三十二条已有规定：“县级以上地方人民政府卫生行政部门在管辖范围内行使食品卫生管理职责。”答案E县级以上卫生行政部门包括国家</w:t>
      </w:r>
      <w:proofErr w:type="gramStart"/>
      <w:r w:rsidR="00C640CA" w:rsidRPr="00C640CA">
        <w:rPr>
          <w:rFonts w:asciiTheme="minorEastAsia" w:hAnsiTheme="minorEastAsia" w:hint="eastAsia"/>
          <w:color w:val="000000" w:themeColor="text1"/>
          <w:sz w:val="24"/>
          <w:szCs w:val="24"/>
        </w:rPr>
        <w:t>卫生卫生</w:t>
      </w:r>
      <w:proofErr w:type="gramEnd"/>
      <w:r w:rsidR="00C640CA" w:rsidRPr="00C640CA">
        <w:rPr>
          <w:rFonts w:asciiTheme="minorEastAsia" w:hAnsiTheme="minorEastAsia" w:hint="eastAsia"/>
          <w:color w:val="000000" w:themeColor="text1"/>
          <w:sz w:val="24"/>
          <w:szCs w:val="24"/>
        </w:rPr>
        <w:t>行政部门，而国家</w:t>
      </w:r>
      <w:proofErr w:type="gramStart"/>
      <w:r w:rsidR="00C640CA" w:rsidRPr="00C640CA">
        <w:rPr>
          <w:rFonts w:asciiTheme="minorEastAsia" w:hAnsiTheme="minorEastAsia" w:hint="eastAsia"/>
          <w:color w:val="000000" w:themeColor="text1"/>
          <w:sz w:val="24"/>
          <w:szCs w:val="24"/>
        </w:rPr>
        <w:t>卫生卫生</w:t>
      </w:r>
      <w:proofErr w:type="gramEnd"/>
      <w:r w:rsidR="00C640CA" w:rsidRPr="00C640CA">
        <w:rPr>
          <w:rFonts w:asciiTheme="minorEastAsia" w:hAnsiTheme="minorEastAsia" w:hint="eastAsia"/>
          <w:color w:val="000000" w:themeColor="text1"/>
          <w:sz w:val="24"/>
          <w:szCs w:val="24"/>
        </w:rPr>
        <w:t>行政部门不会采取这种具体行政行为，故答案E有干扰性。</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640CA">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640CA" w:rsidRPr="00C640CA">
        <w:rPr>
          <w:rFonts w:asciiTheme="minorEastAsia" w:hAnsiTheme="minorEastAsia" w:hint="eastAsia"/>
          <w:color w:val="000000" w:themeColor="text1"/>
          <w:sz w:val="24"/>
          <w:szCs w:val="24"/>
        </w:rPr>
        <w:t>公共场所直接为顾客服务的人员，持有"健康合格证"方能从事本职工作。患有痢疾、伤寒、病毒性肝炎、活动期肺结核、化脓性或者渗出性皮肤病以及其他有碍公共卫生的疾病的，治愈前不得从事直接为顾客服务的工作。　其它有碍公共卫生的疾病(重症沙眼、急性出血性结膜炎、性病等)需治愈后方可从事原工作。</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640CA">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640CA" w:rsidRPr="00C640CA">
        <w:rPr>
          <w:rFonts w:asciiTheme="minorEastAsia" w:hAnsiTheme="minorEastAsia" w:hint="eastAsia"/>
          <w:color w:val="000000" w:themeColor="text1"/>
          <w:sz w:val="24"/>
          <w:szCs w:val="24"/>
        </w:rPr>
        <w:t>生活饮用水由于加氯消毒，可产生新的有机氯代物，主要成分是三</w:t>
      </w:r>
      <w:r w:rsidR="00C640CA" w:rsidRPr="00C640CA">
        <w:rPr>
          <w:rFonts w:asciiTheme="minorEastAsia" w:hAnsiTheme="minorEastAsia" w:hint="eastAsia"/>
          <w:color w:val="000000" w:themeColor="text1"/>
          <w:sz w:val="24"/>
          <w:szCs w:val="24"/>
        </w:rPr>
        <w:lastRenderedPageBreak/>
        <w:t>氯甲烷和四氯化碳。</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640CA">
        <w:rPr>
          <w:rFonts w:asciiTheme="minorEastAsia" w:hAnsiTheme="minorEastAsia" w:hint="eastAsia"/>
          <w:color w:val="000000" w:themeColor="text1"/>
          <w:sz w:val="24"/>
          <w:szCs w:val="24"/>
        </w:rPr>
        <w:t>B</w:t>
      </w:r>
    </w:p>
    <w:p w:rsidR="0098479F" w:rsidRP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640CA" w:rsidRPr="00C640CA">
        <w:rPr>
          <w:rFonts w:asciiTheme="minorEastAsia" w:hAnsiTheme="minorEastAsia" w:hint="eastAsia"/>
          <w:color w:val="000000" w:themeColor="text1"/>
          <w:sz w:val="24"/>
          <w:szCs w:val="24"/>
        </w:rPr>
        <w:t>医疗机构配制制剂，须经所在地省、自治区、直辖市人民政府卫生行政部门审核同意，由省、自治区、直辖市人民政府药品监督管理部门批准，发给《医疗机构制剂许可证》。无《医疗机构制剂许可证》的，不得配制制剂。《医疗机构制剂许可证》应当标明有效期，到期重新审查发证。</w:t>
      </w: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CF1" w:rsidRDefault="00163CF1" w:rsidP="000D5E57">
      <w:r>
        <w:separator/>
      </w:r>
    </w:p>
  </w:endnote>
  <w:endnote w:type="continuationSeparator" w:id="0">
    <w:p w:rsidR="00163CF1" w:rsidRDefault="00163CF1"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CF1" w:rsidRDefault="00163CF1" w:rsidP="000D5E57">
      <w:r>
        <w:separator/>
      </w:r>
    </w:p>
  </w:footnote>
  <w:footnote w:type="continuationSeparator" w:id="0">
    <w:p w:rsidR="00163CF1" w:rsidRDefault="00163CF1"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43765"/>
    <w:rsid w:val="000D5E57"/>
    <w:rsid w:val="001419E1"/>
    <w:rsid w:val="00144FB2"/>
    <w:rsid w:val="00146952"/>
    <w:rsid w:val="00163CF1"/>
    <w:rsid w:val="00190AEB"/>
    <w:rsid w:val="001951E8"/>
    <w:rsid w:val="001C152F"/>
    <w:rsid w:val="001D5F89"/>
    <w:rsid w:val="002D100B"/>
    <w:rsid w:val="003A09F1"/>
    <w:rsid w:val="003A2844"/>
    <w:rsid w:val="003D2782"/>
    <w:rsid w:val="0042301D"/>
    <w:rsid w:val="00427604"/>
    <w:rsid w:val="00534068"/>
    <w:rsid w:val="005B0B77"/>
    <w:rsid w:val="006D6CA0"/>
    <w:rsid w:val="0071025C"/>
    <w:rsid w:val="007458F2"/>
    <w:rsid w:val="00802047"/>
    <w:rsid w:val="008A5C12"/>
    <w:rsid w:val="008B095D"/>
    <w:rsid w:val="0098479F"/>
    <w:rsid w:val="009852F3"/>
    <w:rsid w:val="009B6043"/>
    <w:rsid w:val="00A90E39"/>
    <w:rsid w:val="00B11E01"/>
    <w:rsid w:val="00B3178A"/>
    <w:rsid w:val="00C048BC"/>
    <w:rsid w:val="00C42353"/>
    <w:rsid w:val="00C56CED"/>
    <w:rsid w:val="00C640CA"/>
    <w:rsid w:val="00C95C35"/>
    <w:rsid w:val="00CC291F"/>
    <w:rsid w:val="00CF1B85"/>
    <w:rsid w:val="00D03B25"/>
    <w:rsid w:val="00D51883"/>
    <w:rsid w:val="00D92733"/>
    <w:rsid w:val="00DA781F"/>
    <w:rsid w:val="00E041A8"/>
    <w:rsid w:val="00E271D9"/>
    <w:rsid w:val="00E61200"/>
    <w:rsid w:val="00E85A43"/>
    <w:rsid w:val="00ED6D6E"/>
    <w:rsid w:val="00F1633F"/>
    <w:rsid w:val="00F47B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4</Pages>
  <Words>337</Words>
  <Characters>1924</Characters>
  <Application>Microsoft Office Word</Application>
  <DocSecurity>0</DocSecurity>
  <Lines>16</Lines>
  <Paragraphs>4</Paragraphs>
  <ScaleCrop>false</ScaleCrop>
  <Company/>
  <LinksUpToDate>false</LinksUpToDate>
  <CharactersWithSpaces>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cdel</dc:creator>
  <cp:keywords/>
  <dc:description/>
  <cp:lastModifiedBy>刘智超</cp:lastModifiedBy>
  <cp:revision>13</cp:revision>
  <dcterms:created xsi:type="dcterms:W3CDTF">2016-05-05T02:33:00Z</dcterms:created>
  <dcterms:modified xsi:type="dcterms:W3CDTF">2016-11-16T10:54:00Z</dcterms:modified>
</cp:coreProperties>
</file>