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年临床执业医师《其他》考试大纲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年临床执业医师《其他》考试大纲已经顺利公布，请广大临床执业医师考生参考：</w:t>
      </w:r>
    </w:p>
    <w:tbl>
      <w:tblPr>
        <w:tblStyle w:val="7"/>
        <w:tblW w:w="9388" w:type="dxa"/>
        <w:jc w:val="center"/>
        <w:tblCellSpacing w:w="0" w:type="dxa"/>
        <w:tblInd w:w="-105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694"/>
        <w:gridCol w:w="558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十三、其他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（一）围手术期处理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1.术前准备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（1）手术限时分类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（2）一般准备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（3）特殊准备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2.术后处理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（1）术后常规处理与监测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（2）术后不适与处理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3.术后主要并发症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（2）预防与处理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（二）营养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（1）人体的基本营养代谢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（2）创伤与感染的代谢变化与营养需求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（3）营养状态的评价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2.肠外营养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（2）制剂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（3）全营养混合液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（4）输入途径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（5）适应证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（7）监测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3.肠内营养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（2）制剂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（3）适应证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（三）感染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1.概论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2.软组织急性化脓性感染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（1）疖的病因、临床特点和治疗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（2）痈的病因、临床特点和治疗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（3）急性蜂窝织炎的病因、临床特点和治疗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（4）丹毒的病因、临床特点和治疗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（5）甲沟炎的病因、临床特点和治疗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（6）脓性指头炎的病因、临床特点和治疗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3.全身化脓性感染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4.有芽胞厌氧菌感染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（1）破伤风梭状芽胞杆菌感染的诊断与治疗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（2）气性坏疽的诊断与治疗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5.抗菌药合理应用原则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（四）创伤和火器伤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1.概论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（2）创伤的诊断、创口的判断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（3）清创术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（4）急救及治疗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（5）影响伤口愈合的因素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2.火器伤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火器伤的特点及治疗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（五）烧伤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1.热烧伤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（1）面积计算与深度判定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（2）现场急救与治疗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（3）初期处理与补液方法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2.电烧伤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（2）急救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（六）乳房疾病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1.乳房解剖、生理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2.急性乳腺炎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（4）治疗及切开引流的注意事项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3.乳腺囊性增生病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4.乳腺纤维腺瘤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5.乳腺癌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（1）高危因素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（2）常见组织学类型及转移途径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（3）临床表现和临床分期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（5）手术治疗方式、适应证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（6）综合治疗与预防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（七）中毒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1.总论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（4）治疗和预防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2.急性农药中毒（有机磷杀虫药、灭鼠药）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（1）中毒机制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（2）临床表现和分级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3.急性一氧化碳中毒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（5）治疗、防治并发症和后发症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4.镇静催眠药中毒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（1）中毒机制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8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（八）中暑</w:t>
            </w:r>
          </w:p>
        </w:tc>
        <w:tc>
          <w:tcPr>
            <w:tcW w:w="5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（4）处理原则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0C1"/>
    <w:rsid w:val="00096EF2"/>
    <w:rsid w:val="001040C1"/>
    <w:rsid w:val="00845C38"/>
    <w:rsid w:val="00C15F8D"/>
    <w:rsid w:val="00C533B1"/>
    <w:rsid w:val="00DA78B5"/>
    <w:rsid w:val="3C55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184</Words>
  <Characters>1055</Characters>
  <Lines>8</Lines>
  <Paragraphs>2</Paragraphs>
  <ScaleCrop>false</ScaleCrop>
  <LinksUpToDate>false</LinksUpToDate>
  <CharactersWithSpaces>1237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2017-03-21T02:45:00Z</dcterms:created>
  <dc:creator>DELL</dc:creator>
  <cp:lastModifiedBy>慕妍花</cp:lastModifiedBy>
  <dcterms:modified xsi:type="dcterms:W3CDTF">2018-02-09T05:34:32Z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