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jc w:val="center"/>
        <w:rPr>
          <w:rFonts w:hint="eastAsia" w:ascii="宋体" w:hAnsi="宋体" w:eastAsia="宋体" w:cs="宋体"/>
          <w:b w:val="0"/>
          <w:i w:val="0"/>
          <w:caps w:val="0"/>
          <w:color w:val="555555"/>
          <w:spacing w:val="0"/>
          <w:sz w:val="21"/>
          <w:szCs w:val="21"/>
        </w:rPr>
      </w:pPr>
      <w:bookmarkStart w:id="0" w:name="_GoBack"/>
      <w:r>
        <w:rPr>
          <w:rStyle w:val="4"/>
          <w:rFonts w:hint="eastAsia" w:ascii="宋体" w:hAnsi="宋体" w:eastAsia="宋体" w:cs="宋体"/>
          <w:i w:val="0"/>
          <w:caps w:val="0"/>
          <w:color w:val="555555"/>
          <w:spacing w:val="0"/>
          <w:sz w:val="27"/>
          <w:szCs w:val="27"/>
          <w:bdr w:val="none" w:color="auto" w:sz="0" w:space="0"/>
          <w:shd w:val="clear" w:fill="FCFCFC"/>
        </w:rPr>
        <w:t>执业药师资格考试报名条件</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jc w:val="center"/>
        <w:rPr>
          <w:rFonts w:hint="eastAsia" w:ascii="宋体" w:hAnsi="宋体" w:eastAsia="宋体" w:cs="宋体"/>
          <w:b w:val="0"/>
          <w:i w:val="0"/>
          <w:caps w:val="0"/>
          <w:color w:val="555555"/>
          <w:spacing w:val="0"/>
          <w:sz w:val="21"/>
          <w:szCs w:val="21"/>
        </w:rPr>
      </w:pPr>
      <w:r>
        <w:rPr>
          <w:rStyle w:val="4"/>
          <w:rFonts w:hint="eastAsia" w:ascii="宋体" w:hAnsi="宋体" w:eastAsia="宋体" w:cs="宋体"/>
          <w:i w:val="0"/>
          <w:caps w:val="0"/>
          <w:color w:val="555555"/>
          <w:spacing w:val="0"/>
          <w:sz w:val="27"/>
          <w:szCs w:val="27"/>
          <w:bdr w:val="none" w:color="auto" w:sz="0" w:space="0"/>
          <w:shd w:val="clear" w:fill="FCFCFC"/>
        </w:rPr>
        <w:t>《执业药师资格制度暂行规定》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jc w:val="center"/>
        <w:rPr>
          <w:rFonts w:hint="eastAsia" w:ascii="宋体" w:hAnsi="宋体" w:eastAsia="宋体" w:cs="宋体"/>
          <w:b w:val="0"/>
          <w:i w:val="0"/>
          <w:caps w:val="0"/>
          <w:color w:val="555555"/>
          <w:spacing w:val="0"/>
          <w:sz w:val="21"/>
          <w:szCs w:val="21"/>
        </w:rPr>
      </w:pPr>
      <w:r>
        <w:rPr>
          <w:rStyle w:val="4"/>
          <w:rFonts w:hint="eastAsia" w:ascii="宋体" w:hAnsi="宋体" w:eastAsia="宋体" w:cs="宋体"/>
          <w:i w:val="0"/>
          <w:caps w:val="0"/>
          <w:color w:val="555555"/>
          <w:spacing w:val="0"/>
          <w:sz w:val="27"/>
          <w:szCs w:val="27"/>
          <w:bdr w:val="none" w:color="auto" w:sz="0" w:space="0"/>
          <w:shd w:val="clear" w:fill="FCFCFC"/>
        </w:rPr>
        <w:t>（人发〔1999〕34号）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rPr>
          <w:rFonts w:hint="eastAsia" w:ascii="宋体" w:hAnsi="宋体" w:eastAsia="宋体" w:cs="宋体"/>
          <w:b w:val="0"/>
          <w:i w:val="0"/>
          <w:caps w:val="0"/>
          <w:color w:val="555555"/>
          <w:spacing w:val="0"/>
          <w:sz w:val="21"/>
          <w:szCs w:val="21"/>
        </w:rPr>
      </w:pPr>
      <w:r>
        <w:rPr>
          <w:rFonts w:hint="eastAsia" w:ascii="宋体" w:hAnsi="宋体" w:eastAsia="宋体" w:cs="宋体"/>
          <w:b w:val="0"/>
          <w:i w:val="0"/>
          <w:caps w:val="0"/>
          <w:color w:val="555555"/>
          <w:spacing w:val="0"/>
          <w:sz w:val="24"/>
          <w:szCs w:val="24"/>
          <w:bdr w:val="none" w:color="auto" w:sz="0" w:space="0"/>
          <w:shd w:val="clear" w:fill="FCFCFC"/>
        </w:rPr>
        <w:t>第九条 凡中华人民共和国公民和获准在我国境内就业的其他国籍的人员具备以下条件之一者，均可申请参加执业药师资格考试：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rPr>
          <w:rFonts w:hint="eastAsia" w:ascii="宋体" w:hAnsi="宋体" w:eastAsia="宋体" w:cs="宋体"/>
          <w:b w:val="0"/>
          <w:i w:val="0"/>
          <w:caps w:val="0"/>
          <w:color w:val="555555"/>
          <w:spacing w:val="0"/>
          <w:sz w:val="21"/>
          <w:szCs w:val="21"/>
        </w:rPr>
      </w:pPr>
      <w:r>
        <w:rPr>
          <w:rFonts w:hint="eastAsia" w:ascii="宋体" w:hAnsi="宋体" w:eastAsia="宋体" w:cs="宋体"/>
          <w:b w:val="0"/>
          <w:i w:val="0"/>
          <w:caps w:val="0"/>
          <w:color w:val="555555"/>
          <w:spacing w:val="0"/>
          <w:sz w:val="24"/>
          <w:szCs w:val="24"/>
          <w:bdr w:val="none" w:color="auto" w:sz="0" w:space="0"/>
          <w:shd w:val="clear" w:fill="FCFCFC"/>
        </w:rPr>
        <w:t>（一）取得药学、中药学或相关专业中专学历，从事药学或中药学专业工作满7年。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rPr>
          <w:rFonts w:hint="eastAsia" w:ascii="宋体" w:hAnsi="宋体" w:eastAsia="宋体" w:cs="宋体"/>
          <w:b w:val="0"/>
          <w:i w:val="0"/>
          <w:caps w:val="0"/>
          <w:color w:val="555555"/>
          <w:spacing w:val="0"/>
          <w:sz w:val="21"/>
          <w:szCs w:val="21"/>
        </w:rPr>
      </w:pPr>
      <w:r>
        <w:rPr>
          <w:rFonts w:hint="eastAsia" w:ascii="宋体" w:hAnsi="宋体" w:eastAsia="宋体" w:cs="宋体"/>
          <w:b w:val="0"/>
          <w:i w:val="0"/>
          <w:caps w:val="0"/>
          <w:color w:val="555555"/>
          <w:spacing w:val="0"/>
          <w:sz w:val="24"/>
          <w:szCs w:val="24"/>
          <w:bdr w:val="none" w:color="auto" w:sz="0" w:space="0"/>
          <w:shd w:val="clear" w:fill="FCFCFC"/>
        </w:rPr>
        <w:t>（二）取得药学、中药学或相关专业大专学历，从事药学或中药学专业工作满5年。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rPr>
          <w:rFonts w:hint="eastAsia" w:ascii="宋体" w:hAnsi="宋体" w:eastAsia="宋体" w:cs="宋体"/>
          <w:b w:val="0"/>
          <w:i w:val="0"/>
          <w:caps w:val="0"/>
          <w:color w:val="555555"/>
          <w:spacing w:val="0"/>
          <w:sz w:val="21"/>
          <w:szCs w:val="21"/>
          <w:u w:val="single"/>
        </w:rPr>
      </w:pPr>
      <w:r>
        <w:rPr>
          <w:rFonts w:hint="eastAsia" w:ascii="宋体" w:hAnsi="宋体" w:eastAsia="宋体" w:cs="宋体"/>
          <w:b w:val="0"/>
          <w:i w:val="0"/>
          <w:caps w:val="0"/>
          <w:color w:val="555555"/>
          <w:spacing w:val="0"/>
          <w:sz w:val="24"/>
          <w:szCs w:val="24"/>
          <w:bdr w:val="none" w:color="auto" w:sz="0" w:space="0"/>
          <w:shd w:val="clear" w:fill="FCFCFC"/>
        </w:rPr>
        <w:t>（三）取得药学、中药学或相关专业大学本科学历，从事药学或中药学专业工作满3年。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rPr>
          <w:rFonts w:hint="eastAsia" w:ascii="宋体" w:hAnsi="宋体" w:eastAsia="宋体" w:cs="宋体"/>
          <w:b w:val="0"/>
          <w:i w:val="0"/>
          <w:caps w:val="0"/>
          <w:color w:val="555555"/>
          <w:spacing w:val="0"/>
          <w:sz w:val="21"/>
          <w:szCs w:val="21"/>
        </w:rPr>
      </w:pPr>
      <w:r>
        <w:rPr>
          <w:rFonts w:hint="eastAsia" w:ascii="宋体" w:hAnsi="宋体" w:eastAsia="宋体" w:cs="宋体"/>
          <w:b w:val="0"/>
          <w:i w:val="0"/>
          <w:caps w:val="0"/>
          <w:color w:val="555555"/>
          <w:spacing w:val="0"/>
          <w:sz w:val="24"/>
          <w:szCs w:val="24"/>
          <w:bdr w:val="none" w:color="auto" w:sz="0" w:space="0"/>
          <w:shd w:val="clear" w:fill="FCFCFC"/>
        </w:rPr>
        <w:t>（四）取得药学、中药学或相关专业第二学士学位、研究生班毕业或取得硕士学位，从事药学或中药学专业工作满1年。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rPr>
          <w:rFonts w:hint="eastAsia" w:ascii="宋体" w:hAnsi="宋体" w:eastAsia="宋体" w:cs="宋体"/>
          <w:b w:val="0"/>
          <w:i w:val="0"/>
          <w:caps w:val="0"/>
          <w:color w:val="555555"/>
          <w:spacing w:val="0"/>
          <w:sz w:val="21"/>
          <w:szCs w:val="21"/>
        </w:rPr>
      </w:pPr>
      <w:r>
        <w:rPr>
          <w:rFonts w:hint="eastAsia" w:ascii="宋体" w:hAnsi="宋体" w:eastAsia="宋体" w:cs="宋体"/>
          <w:b w:val="0"/>
          <w:i w:val="0"/>
          <w:caps w:val="0"/>
          <w:color w:val="555555"/>
          <w:spacing w:val="0"/>
          <w:sz w:val="24"/>
          <w:szCs w:val="24"/>
          <w:bdr w:val="none" w:color="auto" w:sz="0" w:space="0"/>
          <w:shd w:val="clear" w:fill="FCFCFC"/>
        </w:rPr>
        <w:t>（五）取得药学、中药学或相关专业博士学位。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rPr>
          <w:rFonts w:hint="eastAsia" w:ascii="宋体" w:hAnsi="宋体" w:eastAsia="宋体" w:cs="宋体"/>
          <w:b w:val="0"/>
          <w:i w:val="0"/>
          <w:caps w:val="0"/>
          <w:color w:val="555555"/>
          <w:spacing w:val="0"/>
          <w:sz w:val="21"/>
          <w:szCs w:val="21"/>
        </w:rPr>
      </w:pPr>
      <w:r>
        <w:rPr>
          <w:rFonts w:hint="eastAsia" w:ascii="宋体" w:hAnsi="宋体" w:eastAsia="宋体" w:cs="宋体"/>
          <w:b w:val="0"/>
          <w:i w:val="0"/>
          <w:caps w:val="0"/>
          <w:color w:val="555555"/>
          <w:spacing w:val="0"/>
          <w:sz w:val="21"/>
          <w:szCs w:val="21"/>
          <w:bdr w:val="none" w:color="auto" w:sz="0" w:space="0"/>
          <w:shd w:val="clear" w:fill="FCFC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jc w:val="center"/>
        <w:rPr>
          <w:rFonts w:hint="eastAsia" w:ascii="宋体" w:hAnsi="宋体" w:eastAsia="宋体" w:cs="宋体"/>
          <w:b w:val="0"/>
          <w:i w:val="0"/>
          <w:caps w:val="0"/>
          <w:color w:val="555555"/>
          <w:spacing w:val="0"/>
          <w:sz w:val="21"/>
          <w:szCs w:val="21"/>
        </w:rPr>
      </w:pPr>
      <w:r>
        <w:rPr>
          <w:rStyle w:val="4"/>
          <w:rFonts w:hint="eastAsia" w:ascii="宋体" w:hAnsi="宋体" w:eastAsia="宋体" w:cs="宋体"/>
          <w:i w:val="0"/>
          <w:caps w:val="0"/>
          <w:color w:val="555555"/>
          <w:spacing w:val="0"/>
          <w:sz w:val="27"/>
          <w:szCs w:val="27"/>
          <w:bdr w:val="none" w:color="auto" w:sz="0" w:space="0"/>
          <w:shd w:val="clear" w:fill="FCFCFC"/>
        </w:rPr>
        <w:t>《执业药师资格考试实施办法》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jc w:val="center"/>
        <w:rPr>
          <w:rFonts w:hint="eastAsia" w:ascii="宋体" w:hAnsi="宋体" w:eastAsia="宋体" w:cs="宋体"/>
          <w:b w:val="0"/>
          <w:i w:val="0"/>
          <w:caps w:val="0"/>
          <w:color w:val="555555"/>
          <w:spacing w:val="0"/>
          <w:sz w:val="21"/>
          <w:szCs w:val="21"/>
        </w:rPr>
      </w:pPr>
      <w:r>
        <w:rPr>
          <w:rStyle w:val="4"/>
          <w:rFonts w:hint="eastAsia" w:ascii="宋体" w:hAnsi="宋体" w:eastAsia="宋体" w:cs="宋体"/>
          <w:i w:val="0"/>
          <w:caps w:val="0"/>
          <w:color w:val="555555"/>
          <w:spacing w:val="0"/>
          <w:sz w:val="27"/>
          <w:szCs w:val="27"/>
          <w:bdr w:val="none" w:color="auto" w:sz="0" w:space="0"/>
          <w:shd w:val="clear" w:fill="FCFCFC"/>
        </w:rPr>
        <w:t>（人发〔1999〕34号）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rPr>
          <w:rFonts w:hint="eastAsia" w:ascii="宋体" w:hAnsi="宋体" w:eastAsia="宋体" w:cs="宋体"/>
          <w:b w:val="0"/>
          <w:i w:val="0"/>
          <w:caps w:val="0"/>
          <w:color w:val="555555"/>
          <w:spacing w:val="0"/>
          <w:sz w:val="21"/>
          <w:szCs w:val="21"/>
        </w:rPr>
      </w:pPr>
      <w:r>
        <w:rPr>
          <w:rFonts w:hint="eastAsia" w:ascii="宋体" w:hAnsi="宋体" w:eastAsia="宋体" w:cs="宋体"/>
          <w:b w:val="0"/>
          <w:i w:val="0"/>
          <w:caps w:val="0"/>
          <w:color w:val="555555"/>
          <w:spacing w:val="0"/>
          <w:sz w:val="24"/>
          <w:szCs w:val="24"/>
          <w:bdr w:val="none" w:color="auto" w:sz="0" w:space="0"/>
          <w:shd w:val="clear" w:fill="FCFCFC"/>
        </w:rPr>
        <w:t>第五条 按照国家有关规定评聘为高级专业技术职务，并具备下列条件之一者，可免试药学（或中药学）专业知识（一）、药学（或中药学）专业知识（二）2个科目，只参加药事管理与法规、综合知识与技能2个科目的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rPr>
          <w:rFonts w:hint="eastAsia" w:ascii="宋体" w:hAnsi="宋体" w:eastAsia="宋体" w:cs="宋体"/>
          <w:b w:val="0"/>
          <w:i w:val="0"/>
          <w:caps w:val="0"/>
          <w:color w:val="555555"/>
          <w:spacing w:val="0"/>
          <w:sz w:val="21"/>
          <w:szCs w:val="21"/>
        </w:rPr>
      </w:pPr>
      <w:r>
        <w:rPr>
          <w:rFonts w:hint="eastAsia" w:ascii="宋体" w:hAnsi="宋体" w:eastAsia="宋体" w:cs="宋体"/>
          <w:b w:val="0"/>
          <w:i w:val="0"/>
          <w:caps w:val="0"/>
          <w:color w:val="555555"/>
          <w:spacing w:val="0"/>
          <w:sz w:val="24"/>
          <w:szCs w:val="24"/>
          <w:bdr w:val="none" w:color="auto" w:sz="0" w:space="0"/>
          <w:shd w:val="clear" w:fill="FCFCFC"/>
        </w:rPr>
        <w:t>（一）中药学徒、药学或中药学专业中专毕业，连续从事药学或中药学专业工作满20年。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rPr>
          <w:rFonts w:hint="eastAsia" w:ascii="宋体" w:hAnsi="宋体" w:eastAsia="宋体" w:cs="宋体"/>
          <w:b w:val="0"/>
          <w:i w:val="0"/>
          <w:caps w:val="0"/>
          <w:color w:val="555555"/>
          <w:spacing w:val="0"/>
          <w:sz w:val="21"/>
          <w:szCs w:val="21"/>
        </w:rPr>
      </w:pPr>
      <w:r>
        <w:rPr>
          <w:rFonts w:hint="eastAsia" w:ascii="宋体" w:hAnsi="宋体" w:eastAsia="宋体" w:cs="宋体"/>
          <w:b w:val="0"/>
          <w:i w:val="0"/>
          <w:caps w:val="0"/>
          <w:color w:val="555555"/>
          <w:spacing w:val="0"/>
          <w:sz w:val="24"/>
          <w:szCs w:val="24"/>
          <w:bdr w:val="none" w:color="auto" w:sz="0" w:space="0"/>
          <w:shd w:val="clear" w:fill="FCFCFC"/>
        </w:rPr>
        <w:t>（二）取得药学、中药学专业或相关专业大专以上学历，连续从事药学或中药学专业工作满15年。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rPr>
          <w:rFonts w:hint="eastAsia" w:ascii="宋体" w:hAnsi="宋体" w:eastAsia="宋体" w:cs="宋体"/>
          <w:b w:val="0"/>
          <w:i w:val="0"/>
          <w:caps w:val="0"/>
          <w:color w:val="555555"/>
          <w:spacing w:val="0"/>
          <w:sz w:val="21"/>
          <w:szCs w:val="21"/>
        </w:rPr>
      </w:pPr>
      <w:r>
        <w:rPr>
          <w:rFonts w:hint="eastAsia" w:ascii="宋体" w:hAnsi="宋体" w:eastAsia="宋体" w:cs="宋体"/>
          <w:b w:val="0"/>
          <w:i w:val="0"/>
          <w:caps w:val="0"/>
          <w:color w:val="555555"/>
          <w:spacing w:val="0"/>
          <w:sz w:val="21"/>
          <w:szCs w:val="21"/>
          <w:bdr w:val="none" w:color="auto" w:sz="0" w:space="0"/>
          <w:shd w:val="clear" w:fill="FCFCFC"/>
        </w:rPr>
        <w:br w:type="textWrapping"/>
      </w:r>
      <w:r>
        <w:rPr>
          <w:rFonts w:hint="eastAsia" w:ascii="宋体" w:hAnsi="宋体" w:eastAsia="宋体" w:cs="宋体"/>
          <w:b w:val="0"/>
          <w:i w:val="0"/>
          <w:caps w:val="0"/>
          <w:color w:val="555555"/>
          <w:spacing w:val="0"/>
          <w:sz w:val="24"/>
          <w:szCs w:val="24"/>
          <w:bdr w:val="none" w:color="auto" w:sz="0" w:space="0"/>
          <w:shd w:val="clear" w:fill="FCFCFC"/>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jc w:val="center"/>
        <w:rPr>
          <w:rFonts w:hint="eastAsia" w:ascii="宋体" w:hAnsi="宋体" w:eastAsia="宋体" w:cs="宋体"/>
          <w:b w:val="0"/>
          <w:i w:val="0"/>
          <w:caps w:val="0"/>
          <w:color w:val="555555"/>
          <w:spacing w:val="0"/>
          <w:sz w:val="21"/>
          <w:szCs w:val="21"/>
        </w:rPr>
      </w:pPr>
      <w:r>
        <w:rPr>
          <w:rStyle w:val="4"/>
          <w:rFonts w:hint="eastAsia" w:ascii="宋体" w:hAnsi="宋体" w:eastAsia="宋体" w:cs="宋体"/>
          <w:i w:val="0"/>
          <w:caps w:val="0"/>
          <w:color w:val="555555"/>
          <w:spacing w:val="0"/>
          <w:sz w:val="27"/>
          <w:szCs w:val="27"/>
          <w:bdr w:val="none" w:color="auto" w:sz="0" w:space="0"/>
          <w:shd w:val="clear" w:fill="FCFCFC"/>
        </w:rPr>
        <w:t>执业药师资格考试科目代码表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420"/>
        <w:rPr>
          <w:rFonts w:hint="eastAsia" w:ascii="宋体" w:hAnsi="宋体" w:eastAsia="宋体" w:cs="宋体"/>
          <w:b w:val="0"/>
          <w:i w:val="0"/>
          <w:caps w:val="0"/>
          <w:color w:val="555555"/>
          <w:spacing w:val="0"/>
          <w:sz w:val="21"/>
          <w:szCs w:val="21"/>
        </w:rPr>
      </w:pPr>
    </w:p>
    <w:tbl>
      <w:tblPr>
        <w:tblW w:w="8575" w:type="dxa"/>
        <w:jc w:val="center"/>
        <w:tblCellSpacing w:w="15" w:type="dxa"/>
        <w:tblInd w:w="1" w:type="dxa"/>
        <w:shd w:val="clear" w:color="auto" w:fill="FCFCFC"/>
        <w:tblLayout w:type="fixed"/>
        <w:tblCellMar>
          <w:top w:w="15" w:type="dxa"/>
          <w:left w:w="15" w:type="dxa"/>
          <w:bottom w:w="15" w:type="dxa"/>
          <w:right w:w="15" w:type="dxa"/>
        </w:tblCellMar>
      </w:tblPr>
      <w:tblGrid>
        <w:gridCol w:w="1882"/>
        <w:gridCol w:w="1528"/>
        <w:gridCol w:w="1981"/>
        <w:gridCol w:w="3184"/>
      </w:tblGrid>
      <w:tr>
        <w:tblPrEx>
          <w:shd w:val="clear" w:color="auto" w:fill="FCFCFC"/>
          <w:tblLayout w:type="fixed"/>
        </w:tblPrEx>
        <w:trPr>
          <w:tblCellSpacing w:w="15" w:type="dxa"/>
          <w:jc w:val="center"/>
        </w:trPr>
        <w:tc>
          <w:tcPr>
            <w:tcW w:w="1837"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jc w:val="center"/>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名称</w:t>
            </w:r>
            <w:r>
              <w:rPr>
                <w:rFonts w:hint="eastAsia" w:ascii="宋体" w:hAnsi="宋体" w:eastAsia="宋体" w:cs="宋体"/>
                <w:b w:val="0"/>
                <w:i w:val="0"/>
                <w:caps w:val="0"/>
                <w:color w:val="555555"/>
                <w:spacing w:val="0"/>
                <w:sz w:val="21"/>
                <w:szCs w:val="21"/>
                <w:bdr w:val="none" w:color="auto" w:sz="0" w:space="0"/>
              </w:rPr>
              <w:t> </w:t>
            </w:r>
          </w:p>
        </w:tc>
        <w:tc>
          <w:tcPr>
            <w:tcW w:w="1498"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jc w:val="center"/>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级别</w:t>
            </w:r>
            <w:r>
              <w:rPr>
                <w:rFonts w:hint="eastAsia" w:ascii="宋体" w:hAnsi="宋体" w:eastAsia="宋体" w:cs="宋体"/>
                <w:b w:val="0"/>
                <w:i w:val="0"/>
                <w:caps w:val="0"/>
                <w:color w:val="555555"/>
                <w:spacing w:val="0"/>
                <w:sz w:val="21"/>
                <w:szCs w:val="21"/>
                <w:bdr w:val="none" w:color="auto" w:sz="0" w:space="0"/>
              </w:rPr>
              <w:t> </w:t>
            </w:r>
          </w:p>
        </w:tc>
        <w:tc>
          <w:tcPr>
            <w:tcW w:w="1951"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jc w:val="center"/>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专业</w:t>
            </w:r>
            <w:r>
              <w:rPr>
                <w:rFonts w:hint="eastAsia" w:ascii="宋体" w:hAnsi="宋体" w:eastAsia="宋体" w:cs="宋体"/>
                <w:b w:val="0"/>
                <w:i w:val="0"/>
                <w:caps w:val="0"/>
                <w:color w:val="555555"/>
                <w:spacing w:val="0"/>
                <w:sz w:val="21"/>
                <w:szCs w:val="21"/>
                <w:bdr w:val="none" w:color="auto" w:sz="0" w:space="0"/>
              </w:rPr>
              <w:t> </w:t>
            </w: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jc w:val="center"/>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科目</w:t>
            </w:r>
            <w:r>
              <w:rPr>
                <w:rFonts w:hint="eastAsia" w:ascii="宋体" w:hAnsi="宋体" w:eastAsia="宋体" w:cs="宋体"/>
                <w:b w:val="0"/>
                <w:i w:val="0"/>
                <w:caps w:val="0"/>
                <w:color w:val="555555"/>
                <w:spacing w:val="0"/>
                <w:sz w:val="21"/>
                <w:szCs w:val="21"/>
                <w:bdr w:val="none" w:color="auto" w:sz="0" w:space="0"/>
              </w:rPr>
              <w:t> </w:t>
            </w:r>
          </w:p>
        </w:tc>
      </w:tr>
      <w:tr>
        <w:tblPrEx>
          <w:tblLayout w:type="fixed"/>
          <w:tblCellMar>
            <w:top w:w="15" w:type="dxa"/>
            <w:left w:w="15" w:type="dxa"/>
            <w:bottom w:w="15" w:type="dxa"/>
            <w:right w:w="15" w:type="dxa"/>
          </w:tblCellMar>
        </w:tblPrEx>
        <w:trPr>
          <w:tblCellSpacing w:w="15" w:type="dxa"/>
          <w:jc w:val="center"/>
        </w:trPr>
        <w:tc>
          <w:tcPr>
            <w:tcW w:w="1837" w:type="dxa"/>
            <w:vMerge w:val="restart"/>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026.执业药师</w:t>
            </w:r>
            <w:r>
              <w:rPr>
                <w:rFonts w:hint="eastAsia" w:ascii="宋体" w:hAnsi="宋体" w:eastAsia="宋体" w:cs="宋体"/>
                <w:b w:val="0"/>
                <w:i w:val="0"/>
                <w:caps w:val="0"/>
                <w:color w:val="555555"/>
                <w:spacing w:val="0"/>
                <w:sz w:val="21"/>
                <w:szCs w:val="21"/>
                <w:bdr w:val="none" w:color="auto" w:sz="0" w:space="0"/>
              </w:rPr>
              <w:t> </w:t>
            </w:r>
          </w:p>
        </w:tc>
        <w:tc>
          <w:tcPr>
            <w:tcW w:w="1498" w:type="dxa"/>
            <w:vMerge w:val="restart"/>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04.考全科</w:t>
            </w:r>
            <w:r>
              <w:rPr>
                <w:rFonts w:hint="eastAsia" w:ascii="宋体" w:hAnsi="宋体" w:eastAsia="宋体" w:cs="宋体"/>
                <w:b w:val="0"/>
                <w:i w:val="0"/>
                <w:caps w:val="0"/>
                <w:color w:val="555555"/>
                <w:spacing w:val="0"/>
                <w:sz w:val="21"/>
                <w:szCs w:val="21"/>
                <w:bdr w:val="none" w:color="auto" w:sz="0" w:space="0"/>
              </w:rPr>
              <w:t> </w:t>
            </w:r>
          </w:p>
        </w:tc>
        <w:tc>
          <w:tcPr>
            <w:tcW w:w="1951" w:type="dxa"/>
            <w:vMerge w:val="restart"/>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01.药学4科</w:t>
            </w:r>
            <w:r>
              <w:rPr>
                <w:rFonts w:hint="eastAsia" w:ascii="宋体" w:hAnsi="宋体" w:eastAsia="宋体" w:cs="宋体"/>
                <w:b w:val="0"/>
                <w:i w:val="0"/>
                <w:caps w:val="0"/>
                <w:color w:val="55555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1.药事管理与法规</w:t>
            </w:r>
            <w:r>
              <w:rPr>
                <w:rFonts w:hint="eastAsia" w:ascii="宋体" w:hAnsi="宋体" w:eastAsia="宋体" w:cs="宋体"/>
                <w:b w:val="0"/>
                <w:i w:val="0"/>
                <w:caps w:val="0"/>
                <w:color w:val="555555"/>
                <w:spacing w:val="0"/>
                <w:sz w:val="21"/>
                <w:szCs w:val="21"/>
                <w:bdr w:val="none" w:color="auto" w:sz="0" w:space="0"/>
              </w:rPr>
              <w:t> </w:t>
            </w:r>
          </w:p>
        </w:tc>
      </w:tr>
      <w:tr>
        <w:tblPrEx>
          <w:tblLayout w:type="fixed"/>
          <w:tblCellMar>
            <w:top w:w="15" w:type="dxa"/>
            <w:left w:w="15" w:type="dxa"/>
            <w:bottom w:w="15" w:type="dxa"/>
            <w:right w:w="15" w:type="dxa"/>
          </w:tblCellMar>
        </w:tblPrEx>
        <w:trPr>
          <w:tblCellSpacing w:w="15" w:type="dxa"/>
          <w:jc w:val="center"/>
        </w:trPr>
        <w:tc>
          <w:tcPr>
            <w:tcW w:w="1837"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498"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951"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2.药学专业知识（一）</w:t>
            </w:r>
            <w:r>
              <w:rPr>
                <w:rFonts w:hint="eastAsia" w:ascii="宋体" w:hAnsi="宋体" w:eastAsia="宋体" w:cs="宋体"/>
                <w:b w:val="0"/>
                <w:i w:val="0"/>
                <w:caps w:val="0"/>
                <w:color w:val="555555"/>
                <w:spacing w:val="0"/>
                <w:sz w:val="21"/>
                <w:szCs w:val="21"/>
                <w:bdr w:val="none" w:color="auto" w:sz="0" w:space="0"/>
              </w:rPr>
              <w:t> </w:t>
            </w:r>
          </w:p>
        </w:tc>
      </w:tr>
      <w:tr>
        <w:tblPrEx>
          <w:tblLayout w:type="fixed"/>
          <w:tblCellMar>
            <w:top w:w="15" w:type="dxa"/>
            <w:left w:w="15" w:type="dxa"/>
            <w:bottom w:w="15" w:type="dxa"/>
            <w:right w:w="15" w:type="dxa"/>
          </w:tblCellMar>
        </w:tblPrEx>
        <w:trPr>
          <w:tblCellSpacing w:w="15" w:type="dxa"/>
          <w:jc w:val="center"/>
        </w:trPr>
        <w:tc>
          <w:tcPr>
            <w:tcW w:w="1837"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498"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951"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3.药学专业知识（二）</w:t>
            </w:r>
            <w:r>
              <w:rPr>
                <w:rFonts w:hint="eastAsia" w:ascii="宋体" w:hAnsi="宋体" w:eastAsia="宋体" w:cs="宋体"/>
                <w:b w:val="0"/>
                <w:i w:val="0"/>
                <w:caps w:val="0"/>
                <w:color w:val="555555"/>
                <w:spacing w:val="0"/>
                <w:sz w:val="21"/>
                <w:szCs w:val="21"/>
                <w:bdr w:val="none" w:color="auto" w:sz="0" w:space="0"/>
              </w:rPr>
              <w:t> </w:t>
            </w:r>
          </w:p>
        </w:tc>
      </w:tr>
      <w:tr>
        <w:tblPrEx>
          <w:tblLayout w:type="fixed"/>
          <w:tblCellMar>
            <w:top w:w="15" w:type="dxa"/>
            <w:left w:w="15" w:type="dxa"/>
            <w:bottom w:w="15" w:type="dxa"/>
            <w:right w:w="15" w:type="dxa"/>
          </w:tblCellMar>
        </w:tblPrEx>
        <w:trPr>
          <w:tblCellSpacing w:w="15" w:type="dxa"/>
          <w:jc w:val="center"/>
        </w:trPr>
        <w:tc>
          <w:tcPr>
            <w:tcW w:w="1837"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498"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951"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4.药学综合知识与技能</w:t>
            </w:r>
            <w:r>
              <w:rPr>
                <w:rFonts w:hint="eastAsia" w:ascii="宋体" w:hAnsi="宋体" w:eastAsia="宋体" w:cs="宋体"/>
                <w:b w:val="0"/>
                <w:i w:val="0"/>
                <w:caps w:val="0"/>
                <w:color w:val="555555"/>
                <w:spacing w:val="0"/>
                <w:sz w:val="21"/>
                <w:szCs w:val="21"/>
                <w:bdr w:val="none" w:color="auto" w:sz="0" w:space="0"/>
              </w:rPr>
              <w:t> </w:t>
            </w:r>
          </w:p>
        </w:tc>
      </w:tr>
      <w:tr>
        <w:tblPrEx>
          <w:tblLayout w:type="fixed"/>
          <w:tblCellMar>
            <w:top w:w="15" w:type="dxa"/>
            <w:left w:w="15" w:type="dxa"/>
            <w:bottom w:w="15" w:type="dxa"/>
            <w:right w:w="15" w:type="dxa"/>
          </w:tblCellMar>
        </w:tblPrEx>
        <w:trPr>
          <w:tblCellSpacing w:w="15" w:type="dxa"/>
          <w:jc w:val="center"/>
        </w:trPr>
        <w:tc>
          <w:tcPr>
            <w:tcW w:w="1837"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498"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951" w:type="dxa"/>
            <w:vMerge w:val="restart"/>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02.中药学4科</w:t>
            </w:r>
            <w:r>
              <w:rPr>
                <w:rFonts w:hint="eastAsia" w:ascii="宋体" w:hAnsi="宋体" w:eastAsia="宋体" w:cs="宋体"/>
                <w:b w:val="0"/>
                <w:i w:val="0"/>
                <w:caps w:val="0"/>
                <w:color w:val="555555"/>
                <w:spacing w:val="0"/>
                <w:sz w:val="21"/>
                <w:szCs w:val="21"/>
                <w:bdr w:val="none" w:color="auto" w:sz="0" w:space="0"/>
              </w:rPr>
              <w:t> </w:t>
            </w: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1.药事管理与法规</w:t>
            </w:r>
            <w:r>
              <w:rPr>
                <w:rFonts w:hint="eastAsia" w:ascii="宋体" w:hAnsi="宋体" w:eastAsia="宋体" w:cs="宋体"/>
                <w:b w:val="0"/>
                <w:i w:val="0"/>
                <w:caps w:val="0"/>
                <w:color w:val="555555"/>
                <w:spacing w:val="0"/>
                <w:sz w:val="21"/>
                <w:szCs w:val="21"/>
                <w:bdr w:val="none" w:color="auto" w:sz="0" w:space="0"/>
              </w:rPr>
              <w:t> </w:t>
            </w:r>
          </w:p>
        </w:tc>
      </w:tr>
      <w:tr>
        <w:tblPrEx>
          <w:tblLayout w:type="fixed"/>
          <w:tblCellMar>
            <w:top w:w="15" w:type="dxa"/>
            <w:left w:w="15" w:type="dxa"/>
            <w:bottom w:w="15" w:type="dxa"/>
            <w:right w:w="15" w:type="dxa"/>
          </w:tblCellMar>
        </w:tblPrEx>
        <w:trPr>
          <w:tblCellSpacing w:w="15" w:type="dxa"/>
          <w:jc w:val="center"/>
        </w:trPr>
        <w:tc>
          <w:tcPr>
            <w:tcW w:w="1837"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498"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951"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5.中药学专业知识（一）</w:t>
            </w:r>
            <w:r>
              <w:rPr>
                <w:rFonts w:hint="eastAsia" w:ascii="宋体" w:hAnsi="宋体" w:eastAsia="宋体" w:cs="宋体"/>
                <w:b w:val="0"/>
                <w:i w:val="0"/>
                <w:caps w:val="0"/>
                <w:color w:val="555555"/>
                <w:spacing w:val="0"/>
                <w:sz w:val="21"/>
                <w:szCs w:val="21"/>
                <w:bdr w:val="none" w:color="auto" w:sz="0" w:space="0"/>
              </w:rPr>
              <w:t> </w:t>
            </w:r>
          </w:p>
        </w:tc>
      </w:tr>
      <w:tr>
        <w:tblPrEx>
          <w:tblLayout w:type="fixed"/>
          <w:tblCellMar>
            <w:top w:w="15" w:type="dxa"/>
            <w:left w:w="15" w:type="dxa"/>
            <w:bottom w:w="15" w:type="dxa"/>
            <w:right w:w="15" w:type="dxa"/>
          </w:tblCellMar>
        </w:tblPrEx>
        <w:trPr>
          <w:tblCellSpacing w:w="15" w:type="dxa"/>
          <w:jc w:val="center"/>
        </w:trPr>
        <w:tc>
          <w:tcPr>
            <w:tcW w:w="1837"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498"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951"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6.中药学专业知识（二）</w:t>
            </w:r>
            <w:r>
              <w:rPr>
                <w:rFonts w:hint="eastAsia" w:ascii="宋体" w:hAnsi="宋体" w:eastAsia="宋体" w:cs="宋体"/>
                <w:b w:val="0"/>
                <w:i w:val="0"/>
                <w:caps w:val="0"/>
                <w:color w:val="555555"/>
                <w:spacing w:val="0"/>
                <w:sz w:val="21"/>
                <w:szCs w:val="21"/>
                <w:bdr w:val="none" w:color="auto" w:sz="0" w:space="0"/>
              </w:rPr>
              <w:t> </w:t>
            </w:r>
          </w:p>
        </w:tc>
      </w:tr>
      <w:tr>
        <w:tblPrEx>
          <w:tblLayout w:type="fixed"/>
          <w:tblCellMar>
            <w:top w:w="15" w:type="dxa"/>
            <w:left w:w="15" w:type="dxa"/>
            <w:bottom w:w="15" w:type="dxa"/>
            <w:right w:w="15" w:type="dxa"/>
          </w:tblCellMar>
        </w:tblPrEx>
        <w:trPr>
          <w:tblCellSpacing w:w="15" w:type="dxa"/>
          <w:jc w:val="center"/>
        </w:trPr>
        <w:tc>
          <w:tcPr>
            <w:tcW w:w="1837"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498"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951"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7.中药学综合知识与技能</w:t>
            </w:r>
            <w:r>
              <w:rPr>
                <w:rFonts w:hint="eastAsia" w:ascii="宋体" w:hAnsi="宋体" w:eastAsia="宋体" w:cs="宋体"/>
                <w:b w:val="0"/>
                <w:i w:val="0"/>
                <w:caps w:val="0"/>
                <w:color w:val="555555"/>
                <w:spacing w:val="0"/>
                <w:sz w:val="21"/>
                <w:szCs w:val="21"/>
                <w:bdr w:val="none" w:color="auto" w:sz="0" w:space="0"/>
              </w:rPr>
              <w:t> </w:t>
            </w:r>
          </w:p>
        </w:tc>
      </w:tr>
      <w:tr>
        <w:tblPrEx>
          <w:tblLayout w:type="fixed"/>
          <w:tblCellMar>
            <w:top w:w="15" w:type="dxa"/>
            <w:left w:w="15" w:type="dxa"/>
            <w:bottom w:w="15" w:type="dxa"/>
            <w:right w:w="15" w:type="dxa"/>
          </w:tblCellMar>
        </w:tblPrEx>
        <w:trPr>
          <w:tblCellSpacing w:w="15" w:type="dxa"/>
          <w:jc w:val="center"/>
        </w:trPr>
        <w:tc>
          <w:tcPr>
            <w:tcW w:w="1837"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498" w:type="dxa"/>
            <w:vMerge w:val="restart"/>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02.免2科</w:t>
            </w:r>
            <w:r>
              <w:rPr>
                <w:rFonts w:hint="eastAsia" w:ascii="宋体" w:hAnsi="宋体" w:eastAsia="宋体" w:cs="宋体"/>
                <w:b w:val="0"/>
                <w:i w:val="0"/>
                <w:caps w:val="0"/>
                <w:color w:val="555555"/>
                <w:spacing w:val="0"/>
                <w:sz w:val="21"/>
                <w:szCs w:val="21"/>
                <w:bdr w:val="none" w:color="auto" w:sz="0" w:space="0"/>
              </w:rPr>
              <w:t> </w:t>
            </w:r>
          </w:p>
        </w:tc>
        <w:tc>
          <w:tcPr>
            <w:tcW w:w="1951" w:type="dxa"/>
            <w:vMerge w:val="restart"/>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01.药学2科</w:t>
            </w:r>
            <w:r>
              <w:rPr>
                <w:rFonts w:hint="eastAsia" w:ascii="宋体" w:hAnsi="宋体" w:eastAsia="宋体" w:cs="宋体"/>
                <w:b w:val="0"/>
                <w:i w:val="0"/>
                <w:caps w:val="0"/>
                <w:color w:val="555555"/>
                <w:spacing w:val="0"/>
                <w:sz w:val="21"/>
                <w:szCs w:val="21"/>
                <w:bdr w:val="none" w:color="auto" w:sz="0" w:space="0"/>
              </w:rPr>
              <w:t> </w:t>
            </w: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1.药事管理与法规</w:t>
            </w:r>
            <w:r>
              <w:rPr>
                <w:rFonts w:hint="eastAsia" w:ascii="宋体" w:hAnsi="宋体" w:eastAsia="宋体" w:cs="宋体"/>
                <w:b w:val="0"/>
                <w:i w:val="0"/>
                <w:caps w:val="0"/>
                <w:color w:val="555555"/>
                <w:spacing w:val="0"/>
                <w:sz w:val="21"/>
                <w:szCs w:val="21"/>
                <w:bdr w:val="none" w:color="auto" w:sz="0" w:space="0"/>
              </w:rPr>
              <w:t> </w:t>
            </w:r>
          </w:p>
        </w:tc>
      </w:tr>
      <w:tr>
        <w:tblPrEx>
          <w:tblLayout w:type="fixed"/>
          <w:tblCellMar>
            <w:top w:w="15" w:type="dxa"/>
            <w:left w:w="15" w:type="dxa"/>
            <w:bottom w:w="15" w:type="dxa"/>
            <w:right w:w="15" w:type="dxa"/>
          </w:tblCellMar>
        </w:tblPrEx>
        <w:trPr>
          <w:tblCellSpacing w:w="15" w:type="dxa"/>
          <w:jc w:val="center"/>
        </w:trPr>
        <w:tc>
          <w:tcPr>
            <w:tcW w:w="1837"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498"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951"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4.药学综合知识与技能</w:t>
            </w:r>
            <w:r>
              <w:rPr>
                <w:rFonts w:hint="eastAsia" w:ascii="宋体" w:hAnsi="宋体" w:eastAsia="宋体" w:cs="宋体"/>
                <w:b w:val="0"/>
                <w:i w:val="0"/>
                <w:caps w:val="0"/>
                <w:color w:val="555555"/>
                <w:spacing w:val="0"/>
                <w:sz w:val="21"/>
                <w:szCs w:val="21"/>
                <w:bdr w:val="none" w:color="auto" w:sz="0" w:space="0"/>
              </w:rPr>
              <w:t> </w:t>
            </w:r>
          </w:p>
        </w:tc>
      </w:tr>
      <w:tr>
        <w:tblPrEx>
          <w:tblLayout w:type="fixed"/>
          <w:tblCellMar>
            <w:top w:w="15" w:type="dxa"/>
            <w:left w:w="15" w:type="dxa"/>
            <w:bottom w:w="15" w:type="dxa"/>
            <w:right w:w="15" w:type="dxa"/>
          </w:tblCellMar>
        </w:tblPrEx>
        <w:trPr>
          <w:tblCellSpacing w:w="15" w:type="dxa"/>
          <w:jc w:val="center"/>
        </w:trPr>
        <w:tc>
          <w:tcPr>
            <w:tcW w:w="1837"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498"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951" w:type="dxa"/>
            <w:vMerge w:val="restart"/>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02.中药学2科</w:t>
            </w:r>
            <w:r>
              <w:rPr>
                <w:rFonts w:hint="eastAsia" w:ascii="宋体" w:hAnsi="宋体" w:eastAsia="宋体" w:cs="宋体"/>
                <w:b w:val="0"/>
                <w:i w:val="0"/>
                <w:caps w:val="0"/>
                <w:color w:val="555555"/>
                <w:spacing w:val="0"/>
                <w:sz w:val="21"/>
                <w:szCs w:val="21"/>
                <w:bdr w:val="none" w:color="auto" w:sz="0" w:space="0"/>
              </w:rPr>
              <w:t> </w:t>
            </w: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1.药事管理与法规</w:t>
            </w:r>
            <w:r>
              <w:rPr>
                <w:rFonts w:hint="eastAsia" w:ascii="宋体" w:hAnsi="宋体" w:eastAsia="宋体" w:cs="宋体"/>
                <w:b w:val="0"/>
                <w:i w:val="0"/>
                <w:caps w:val="0"/>
                <w:color w:val="555555"/>
                <w:spacing w:val="0"/>
                <w:sz w:val="21"/>
                <w:szCs w:val="21"/>
                <w:bdr w:val="none" w:color="auto" w:sz="0" w:space="0"/>
              </w:rPr>
              <w:t> </w:t>
            </w:r>
          </w:p>
        </w:tc>
      </w:tr>
      <w:tr>
        <w:tblPrEx>
          <w:tblLayout w:type="fixed"/>
          <w:tblCellMar>
            <w:top w:w="15" w:type="dxa"/>
            <w:left w:w="15" w:type="dxa"/>
            <w:bottom w:w="15" w:type="dxa"/>
            <w:right w:w="15" w:type="dxa"/>
          </w:tblCellMar>
        </w:tblPrEx>
        <w:trPr>
          <w:tblCellSpacing w:w="15" w:type="dxa"/>
          <w:jc w:val="center"/>
        </w:trPr>
        <w:tc>
          <w:tcPr>
            <w:tcW w:w="1837"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498"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1951" w:type="dxa"/>
            <w:vMerge w:val="continue"/>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rPr>
                <w:rFonts w:hint="eastAsia" w:ascii="宋体" w:hAnsi="宋体" w:eastAsia="宋体" w:cs="宋体"/>
                <w:b w:val="0"/>
                <w:i w:val="0"/>
                <w:caps w:val="0"/>
                <w:color w:val="292929"/>
                <w:spacing w:val="0"/>
                <w:sz w:val="21"/>
                <w:szCs w:val="21"/>
              </w:rPr>
            </w:pPr>
          </w:p>
        </w:tc>
        <w:tc>
          <w:tcPr>
            <w:tcW w:w="3139" w:type="dxa"/>
            <w:tcBorders>
              <w:bottom w:val="single" w:color="EEEEEE" w:sz="12" w:space="0"/>
              <w:right w:val="single" w:color="EEEEEE" w:sz="12" w:space="0"/>
            </w:tcBorders>
            <w:shd w:val="clear" w:color="auto" w:fill="FCFCFC"/>
            <w:tcMar>
              <w:top w:w="53" w:type="dxa"/>
              <w:left w:w="105" w:type="dxa"/>
              <w:bottom w:w="53"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36" w:lineRule="atLeast"/>
              <w:ind w:left="0" w:right="0"/>
              <w:rPr>
                <w:rFonts w:hint="eastAsia" w:ascii="宋体" w:hAnsi="宋体" w:eastAsia="宋体" w:cs="宋体"/>
                <w:color w:val="555555"/>
                <w:sz w:val="21"/>
                <w:szCs w:val="21"/>
              </w:rPr>
            </w:pPr>
            <w:r>
              <w:rPr>
                <w:rFonts w:hint="eastAsia" w:ascii="宋体" w:hAnsi="宋体" w:eastAsia="宋体" w:cs="宋体"/>
                <w:b w:val="0"/>
                <w:i w:val="0"/>
                <w:caps w:val="0"/>
                <w:color w:val="555555"/>
                <w:spacing w:val="0"/>
                <w:sz w:val="24"/>
                <w:szCs w:val="24"/>
                <w:bdr w:val="none" w:color="auto" w:sz="0" w:space="0"/>
              </w:rPr>
              <w:t>7.中药学综合知识与技能</w:t>
            </w:r>
            <w:r>
              <w:rPr>
                <w:rFonts w:hint="eastAsia" w:ascii="宋体" w:hAnsi="宋体" w:eastAsia="宋体" w:cs="宋体"/>
                <w:b w:val="0"/>
                <w:i w:val="0"/>
                <w:caps w:val="0"/>
                <w:color w:val="555555"/>
                <w:spacing w:val="0"/>
                <w:sz w:val="21"/>
                <w:szCs w:val="21"/>
                <w:bdr w:val="none" w:color="auto" w:sz="0" w:space="0"/>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0"/>
        <w:jc w:val="left"/>
        <w:rPr>
          <w:rFonts w:hint="eastAsia" w:ascii="宋体" w:hAnsi="宋体" w:eastAsia="宋体" w:cs="宋体"/>
          <w:b w:val="0"/>
          <w:i w:val="0"/>
          <w:caps w:val="0"/>
          <w:color w:val="555555"/>
          <w:spacing w:val="0"/>
          <w:sz w:val="21"/>
          <w:szCs w:val="21"/>
        </w:rPr>
      </w:pPr>
      <w:r>
        <w:rPr>
          <w:rFonts w:ascii="华文仿宋" w:hAnsi="华文仿宋" w:eastAsia="华文仿宋" w:cs="华文仿宋"/>
          <w:b w:val="0"/>
          <w:i w:val="0"/>
          <w:caps w:val="0"/>
          <w:color w:val="555555"/>
          <w:spacing w:val="0"/>
          <w:kern w:val="0"/>
          <w:sz w:val="32"/>
          <w:szCs w:val="32"/>
          <w:bdr w:val="none" w:color="auto" w:sz="0" w:space="0"/>
          <w:shd w:val="clear" w:fill="FCFCFC"/>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0"/>
        <w:jc w:val="center"/>
        <w:rPr>
          <w:rFonts w:hint="eastAsia" w:ascii="宋体" w:hAnsi="宋体" w:eastAsia="宋体" w:cs="宋体"/>
          <w:b w:val="0"/>
          <w:i w:val="0"/>
          <w:caps w:val="0"/>
          <w:color w:val="555555"/>
          <w:spacing w:val="0"/>
          <w:sz w:val="21"/>
          <w:szCs w:val="21"/>
        </w:rPr>
      </w:pPr>
      <w:r>
        <w:rPr>
          <w:rFonts w:ascii="华文中宋" w:hAnsi="华文中宋" w:eastAsia="华文中宋" w:cs="华文中宋"/>
          <w:b/>
          <w:i w:val="0"/>
          <w:caps w:val="0"/>
          <w:color w:val="555555"/>
          <w:spacing w:val="0"/>
          <w:kern w:val="0"/>
          <w:sz w:val="44"/>
          <w:szCs w:val="44"/>
          <w:bdr w:val="none" w:color="auto" w:sz="0" w:space="0"/>
          <w:shd w:val="clear" w:fill="FCFCFC"/>
          <w:lang w:val="en-US" w:eastAsia="zh-CN" w:bidi="ar"/>
        </w:rPr>
        <w:t>工作年限证明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720"/>
        <w:jc w:val="left"/>
        <w:rPr>
          <w:rFonts w:hint="eastAsia" w:ascii="宋体" w:hAnsi="宋体" w:eastAsia="宋体" w:cs="宋体"/>
          <w:b w:val="0"/>
          <w:i w:val="0"/>
          <w:caps w:val="0"/>
          <w:color w:val="555555"/>
          <w:spacing w:val="0"/>
          <w:sz w:val="21"/>
          <w:szCs w:val="21"/>
        </w:rPr>
      </w:pPr>
      <w:r>
        <w:rPr>
          <w:rFonts w:hint="default" w:ascii="华文仿宋" w:hAnsi="华文仿宋" w:eastAsia="华文仿宋" w:cs="华文仿宋"/>
          <w:b w:val="0"/>
          <w:i w:val="0"/>
          <w:caps w:val="0"/>
          <w:color w:val="555555"/>
          <w:spacing w:val="0"/>
          <w:kern w:val="0"/>
          <w:sz w:val="36"/>
          <w:szCs w:val="36"/>
          <w:bdr w:val="none" w:color="auto" w:sz="0" w:space="0"/>
          <w:shd w:val="clear" w:fill="FCFCFC"/>
          <w:lang w:val="en-US" w:eastAsia="zh-CN" w:bidi="ar"/>
        </w:rPr>
        <w:t>兹证明</w:t>
      </w:r>
      <w:r>
        <w:rPr>
          <w:rFonts w:ascii="仿宋" w:hAnsi="仿宋" w:eastAsia="仿宋" w:cs="仿宋"/>
          <w:b w:val="0"/>
          <w:i w:val="0"/>
          <w:caps w:val="0"/>
          <w:color w:val="555555"/>
          <w:spacing w:val="0"/>
          <w:kern w:val="0"/>
          <w:sz w:val="21"/>
          <w:szCs w:val="21"/>
          <w:u w:val="single"/>
          <w:bdr w:val="none" w:color="auto" w:sz="0" w:space="0"/>
          <w:shd w:val="clear" w:fill="FCFCFC"/>
          <w:lang w:val="en-US" w:eastAsia="zh-CN" w:bidi="ar"/>
        </w:rPr>
        <w:t>       </w:t>
      </w:r>
      <w:r>
        <w:rPr>
          <w:rFonts w:hint="eastAsia" w:ascii="仿宋" w:hAnsi="仿宋" w:eastAsia="仿宋" w:cs="仿宋"/>
          <w:b w:val="0"/>
          <w:i w:val="0"/>
          <w:caps w:val="0"/>
          <w:color w:val="555555"/>
          <w:spacing w:val="0"/>
          <w:kern w:val="0"/>
          <w:sz w:val="21"/>
          <w:szCs w:val="21"/>
          <w:u w:val="single"/>
          <w:bdr w:val="none" w:color="auto" w:sz="0" w:space="0"/>
          <w:shd w:val="clear" w:fill="FCFCFC"/>
          <w:lang w:val="en-US" w:eastAsia="zh-CN" w:bidi="ar"/>
        </w:rPr>
        <w:t> </w:t>
      </w:r>
      <w:r>
        <w:rPr>
          <w:rFonts w:hint="default" w:ascii="华文仿宋" w:hAnsi="华文仿宋" w:eastAsia="华文仿宋" w:cs="华文仿宋"/>
          <w:b w:val="0"/>
          <w:i w:val="0"/>
          <w:caps w:val="0"/>
          <w:color w:val="555555"/>
          <w:spacing w:val="0"/>
          <w:kern w:val="0"/>
          <w:sz w:val="36"/>
          <w:szCs w:val="36"/>
          <w:bdr w:val="none" w:color="auto" w:sz="0" w:space="0"/>
          <w:shd w:val="clear" w:fill="FCFCFC"/>
          <w:lang w:val="en-US" w:eastAsia="zh-CN" w:bidi="ar"/>
        </w:rPr>
        <w:t>同志在我单位从事</w:t>
      </w:r>
      <w:r>
        <w:rPr>
          <w:rFonts w:hint="eastAsia" w:ascii="仿宋" w:hAnsi="仿宋" w:eastAsia="仿宋" w:cs="仿宋"/>
          <w:b w:val="0"/>
          <w:i w:val="0"/>
          <w:caps w:val="0"/>
          <w:color w:val="555555"/>
          <w:spacing w:val="0"/>
          <w:kern w:val="0"/>
          <w:sz w:val="21"/>
          <w:szCs w:val="21"/>
          <w:u w:val="single"/>
          <w:bdr w:val="none" w:color="auto" w:sz="0" w:space="0"/>
          <w:shd w:val="clear" w:fill="FCFCFC"/>
          <w:lang w:val="en-US" w:eastAsia="zh-CN" w:bidi="ar"/>
        </w:rPr>
        <w:t>      </w:t>
      </w:r>
      <w:r>
        <w:rPr>
          <w:rFonts w:hint="default" w:ascii="华文仿宋" w:hAnsi="华文仿宋" w:eastAsia="华文仿宋" w:cs="华文仿宋"/>
          <w:b w:val="0"/>
          <w:i w:val="0"/>
          <w:caps w:val="0"/>
          <w:color w:val="555555"/>
          <w:spacing w:val="0"/>
          <w:kern w:val="0"/>
          <w:sz w:val="36"/>
          <w:szCs w:val="36"/>
          <w:bdr w:val="none" w:color="auto" w:sz="0" w:space="0"/>
          <w:shd w:val="clear" w:fill="FCFCFC"/>
          <w:lang w:val="en-US" w:eastAsia="zh-CN" w:bidi="ar"/>
        </w:rPr>
        <w:t>专业工作</w:t>
      </w:r>
      <w:r>
        <w:rPr>
          <w:rFonts w:hint="eastAsia" w:ascii="仿宋" w:hAnsi="仿宋" w:eastAsia="仿宋" w:cs="仿宋"/>
          <w:b w:val="0"/>
          <w:i w:val="0"/>
          <w:caps w:val="0"/>
          <w:color w:val="555555"/>
          <w:spacing w:val="0"/>
          <w:kern w:val="0"/>
          <w:sz w:val="21"/>
          <w:szCs w:val="21"/>
          <w:u w:val="single"/>
          <w:bdr w:val="none" w:color="auto" w:sz="0" w:space="0"/>
          <w:shd w:val="clear" w:fill="FCFCFC"/>
          <w:lang w:val="en-US" w:eastAsia="zh-CN" w:bidi="ar"/>
        </w:rPr>
        <w:t>  </w:t>
      </w:r>
      <w:r>
        <w:rPr>
          <w:rFonts w:hint="default" w:ascii="华文仿宋" w:hAnsi="华文仿宋" w:eastAsia="华文仿宋" w:cs="华文仿宋"/>
          <w:b w:val="0"/>
          <w:i w:val="0"/>
          <w:caps w:val="0"/>
          <w:color w:val="555555"/>
          <w:spacing w:val="0"/>
          <w:kern w:val="0"/>
          <w:sz w:val="36"/>
          <w:szCs w:val="36"/>
          <w:bdr w:val="none" w:color="auto" w:sz="0" w:space="0"/>
          <w:shd w:val="clear" w:fill="FCFCFC"/>
          <w:lang w:val="en-US" w:eastAsia="zh-CN" w:bidi="ar"/>
        </w:rPr>
        <w:t>年。（合并计算原单位从事药学或中药学专业工作年限符合报考条件）。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720"/>
        <w:jc w:val="left"/>
        <w:rPr>
          <w:rFonts w:hint="eastAsia" w:ascii="宋体" w:hAnsi="宋体" w:eastAsia="宋体" w:cs="宋体"/>
          <w:b w:val="0"/>
          <w:i w:val="0"/>
          <w:caps w:val="0"/>
          <w:color w:val="555555"/>
          <w:spacing w:val="0"/>
          <w:sz w:val="21"/>
          <w:szCs w:val="21"/>
        </w:rPr>
      </w:pPr>
      <w:r>
        <w:rPr>
          <w:rFonts w:hint="default" w:ascii="华文仿宋" w:hAnsi="华文仿宋" w:eastAsia="华文仿宋" w:cs="华文仿宋"/>
          <w:b w:val="0"/>
          <w:i w:val="0"/>
          <w:caps w:val="0"/>
          <w:color w:val="555555"/>
          <w:spacing w:val="0"/>
          <w:kern w:val="0"/>
          <w:sz w:val="36"/>
          <w:szCs w:val="36"/>
          <w:bdr w:val="none" w:color="auto" w:sz="0" w:space="0"/>
          <w:shd w:val="clear" w:fill="FCFCFC"/>
          <w:lang w:val="en-US" w:eastAsia="zh-CN" w:bidi="ar"/>
        </w:rPr>
        <w:t>该同志在我单位工作期间，能够遵守法律法规，无违反职业道德的行为。本证明真实性由本单位负责，并承担法律责任。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720"/>
        <w:jc w:val="left"/>
        <w:rPr>
          <w:rFonts w:hint="eastAsia" w:ascii="宋体" w:hAnsi="宋体" w:eastAsia="宋体" w:cs="宋体"/>
          <w:b w:val="0"/>
          <w:i w:val="0"/>
          <w:caps w:val="0"/>
          <w:color w:val="555555"/>
          <w:spacing w:val="0"/>
          <w:sz w:val="21"/>
          <w:szCs w:val="21"/>
        </w:rPr>
      </w:pPr>
      <w:r>
        <w:rPr>
          <w:rFonts w:hint="eastAsia" w:ascii="宋体" w:hAnsi="宋体" w:eastAsia="宋体" w:cs="宋体"/>
          <w:b w:val="0"/>
          <w:i w:val="0"/>
          <w:caps w:val="0"/>
          <w:color w:val="555555"/>
          <w:spacing w:val="0"/>
          <w:kern w:val="0"/>
          <w:sz w:val="21"/>
          <w:szCs w:val="21"/>
          <w:shd w:val="clear" w:fill="FCFCFC"/>
          <w:lang w:val="en-US" w:eastAsia="zh-CN" w:bidi="ar"/>
        </w:rPr>
        <w:drawing>
          <wp:inline distT="0" distB="0" distL="114300" distR="114300">
            <wp:extent cx="3162300" cy="20764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162300" cy="20764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0"/>
        <w:rPr>
          <w:rFonts w:hint="eastAsia" w:ascii="宋体" w:hAnsi="宋体" w:eastAsia="宋体" w:cs="宋体"/>
          <w:b w:val="0"/>
          <w:i w:val="0"/>
          <w:caps w:val="0"/>
          <w:color w:val="555555"/>
          <w:spacing w:val="0"/>
          <w:sz w:val="21"/>
          <w:szCs w:val="21"/>
        </w:rPr>
      </w:pPr>
      <w:r>
        <w:rPr>
          <w:rFonts w:hint="eastAsia" w:ascii="宋体" w:hAnsi="宋体" w:eastAsia="宋体" w:cs="宋体"/>
          <w:b w:val="0"/>
          <w:i w:val="0"/>
          <w:caps w:val="0"/>
          <w:color w:val="555555"/>
          <w:spacing w:val="0"/>
          <w:sz w:val="21"/>
          <w:szCs w:val="21"/>
          <w:bdr w:val="none" w:color="auto" w:sz="0" w:space="0"/>
          <w:shd w:val="clear" w:fill="FCFCFC"/>
        </w:rPr>
        <w:br w:type="textWrapping"/>
      </w:r>
      <w:r>
        <w:rPr>
          <w:rFonts w:hint="eastAsia" w:ascii="宋体" w:hAnsi="宋体" w:eastAsia="宋体" w:cs="宋体"/>
          <w:b w:val="0"/>
          <w:i w:val="0"/>
          <w:caps w:val="0"/>
          <w:color w:val="555555"/>
          <w:spacing w:val="0"/>
          <w:sz w:val="21"/>
          <w:szCs w:val="21"/>
          <w:bdr w:val="none" w:color="auto" w:sz="0" w:space="0"/>
          <w:shd w:val="clear" w:fill="FCFCFC"/>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5220"/>
        <w:jc w:val="left"/>
        <w:rPr>
          <w:rFonts w:hint="eastAsia" w:ascii="宋体" w:hAnsi="宋体" w:eastAsia="宋体" w:cs="宋体"/>
          <w:b w:val="0"/>
          <w:i w:val="0"/>
          <w:caps w:val="0"/>
          <w:color w:val="555555"/>
          <w:spacing w:val="0"/>
          <w:sz w:val="21"/>
          <w:szCs w:val="21"/>
        </w:rPr>
      </w:pPr>
      <w:r>
        <w:rPr>
          <w:rFonts w:hint="default" w:ascii="华文仿宋" w:hAnsi="华文仿宋" w:eastAsia="华文仿宋" w:cs="华文仿宋"/>
          <w:b w:val="0"/>
          <w:i w:val="0"/>
          <w:caps w:val="0"/>
          <w:color w:val="555555"/>
          <w:spacing w:val="0"/>
          <w:kern w:val="0"/>
          <w:sz w:val="36"/>
          <w:szCs w:val="36"/>
          <w:bdr w:val="none" w:color="auto" w:sz="0" w:space="0"/>
          <w:shd w:val="clear" w:fill="FCFCFC"/>
          <w:lang w:val="en-US" w:eastAsia="zh-CN" w:bidi="ar"/>
        </w:rPr>
        <w:t>单位名称（加盖公章）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CFCFC"/>
        <w:wordWrap w:val="0"/>
        <w:spacing w:before="210" w:beforeAutospacing="0" w:after="210" w:afterAutospacing="0" w:line="336" w:lineRule="atLeast"/>
        <w:ind w:left="0" w:right="0" w:firstLine="3780"/>
        <w:jc w:val="left"/>
        <w:rPr>
          <w:rFonts w:hint="eastAsia" w:ascii="宋体" w:hAnsi="宋体" w:eastAsia="宋体" w:cs="宋体"/>
          <w:b w:val="0"/>
          <w:i w:val="0"/>
          <w:caps w:val="0"/>
          <w:color w:val="555555"/>
          <w:spacing w:val="0"/>
          <w:sz w:val="21"/>
          <w:szCs w:val="21"/>
        </w:rPr>
      </w:pPr>
      <w:r>
        <w:rPr>
          <w:rFonts w:hint="default" w:ascii="华文仿宋" w:hAnsi="华文仿宋" w:eastAsia="华文仿宋" w:cs="华文仿宋"/>
          <w:b w:val="0"/>
          <w:i w:val="0"/>
          <w:caps w:val="0"/>
          <w:color w:val="555555"/>
          <w:spacing w:val="0"/>
          <w:kern w:val="0"/>
          <w:sz w:val="21"/>
          <w:szCs w:val="21"/>
          <w:bdr w:val="none" w:color="auto" w:sz="0" w:space="0"/>
          <w:shd w:val="clear" w:fill="FCFCFC"/>
          <w:lang w:val="en-US" w:eastAsia="zh-CN" w:bidi="ar"/>
        </w:rPr>
        <w:t>                                              </w:t>
      </w:r>
      <w:r>
        <w:rPr>
          <w:rFonts w:hint="default" w:ascii="华文仿宋" w:hAnsi="华文仿宋" w:eastAsia="华文仿宋" w:cs="华文仿宋"/>
          <w:b w:val="0"/>
          <w:i w:val="0"/>
          <w:caps w:val="0"/>
          <w:color w:val="555555"/>
          <w:spacing w:val="0"/>
          <w:kern w:val="0"/>
          <w:sz w:val="36"/>
          <w:szCs w:val="36"/>
          <w:bdr w:val="none" w:color="auto" w:sz="0" w:space="0"/>
          <w:shd w:val="clear" w:fill="FCFCFC"/>
          <w:lang w:val="en-US" w:eastAsia="zh-CN" w:bidi="ar"/>
        </w:rPr>
        <w:t>年</w:t>
      </w:r>
      <w:r>
        <w:rPr>
          <w:rFonts w:hint="default" w:ascii="华文仿宋" w:hAnsi="华文仿宋" w:eastAsia="华文仿宋" w:cs="华文仿宋"/>
          <w:b w:val="0"/>
          <w:i w:val="0"/>
          <w:caps w:val="0"/>
          <w:color w:val="555555"/>
          <w:spacing w:val="0"/>
          <w:kern w:val="0"/>
          <w:sz w:val="21"/>
          <w:szCs w:val="21"/>
          <w:bdr w:val="none" w:color="auto" w:sz="0" w:space="0"/>
          <w:shd w:val="clear" w:fill="FCFCFC"/>
          <w:lang w:val="en-US" w:eastAsia="zh-CN" w:bidi="ar"/>
        </w:rPr>
        <w:t>    </w:t>
      </w:r>
      <w:r>
        <w:rPr>
          <w:rFonts w:hint="default" w:ascii="华文仿宋" w:hAnsi="华文仿宋" w:eastAsia="华文仿宋" w:cs="华文仿宋"/>
          <w:b w:val="0"/>
          <w:i w:val="0"/>
          <w:caps w:val="0"/>
          <w:color w:val="555555"/>
          <w:spacing w:val="0"/>
          <w:kern w:val="0"/>
          <w:sz w:val="36"/>
          <w:szCs w:val="36"/>
          <w:bdr w:val="none" w:color="auto" w:sz="0" w:space="0"/>
          <w:shd w:val="clear" w:fill="FCFCFC"/>
          <w:lang w:val="en-US" w:eastAsia="zh-CN" w:bidi="ar"/>
        </w:rPr>
        <w:t>月</w:t>
      </w:r>
      <w:r>
        <w:rPr>
          <w:rFonts w:hint="default" w:ascii="华文仿宋" w:hAnsi="华文仿宋" w:eastAsia="华文仿宋" w:cs="华文仿宋"/>
          <w:b w:val="0"/>
          <w:i w:val="0"/>
          <w:caps w:val="0"/>
          <w:color w:val="555555"/>
          <w:spacing w:val="0"/>
          <w:kern w:val="0"/>
          <w:sz w:val="21"/>
          <w:szCs w:val="21"/>
          <w:bdr w:val="none" w:color="auto" w:sz="0" w:space="0"/>
          <w:shd w:val="clear" w:fill="FCFCFC"/>
          <w:lang w:val="en-US" w:eastAsia="zh-CN" w:bidi="ar"/>
        </w:rPr>
        <w:t>     </w:t>
      </w:r>
      <w:r>
        <w:rPr>
          <w:rFonts w:hint="default" w:ascii="华文仿宋" w:hAnsi="华文仿宋" w:eastAsia="华文仿宋" w:cs="华文仿宋"/>
          <w:b w:val="0"/>
          <w:i w:val="0"/>
          <w:caps w:val="0"/>
          <w:color w:val="555555"/>
          <w:spacing w:val="0"/>
          <w:kern w:val="0"/>
          <w:sz w:val="36"/>
          <w:szCs w:val="36"/>
          <w:bdr w:val="none" w:color="auto" w:sz="0" w:space="0"/>
          <w:shd w:val="clear" w:fill="FCFCFC"/>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F1589"/>
    <w:rsid w:val="381E5768"/>
    <w:rsid w:val="5260653A"/>
    <w:rsid w:val="763B1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2017-07-11T10:42:34Z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