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FBC" w:rsidRDefault="00F53C73">
      <w:pPr>
        <w:widowControl/>
        <w:spacing w:before="100" w:beforeAutospacing="1" w:after="100" w:afterAutospacing="1" w:line="330" w:lineRule="atLeast"/>
        <w:ind w:firstLine="480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b/>
          <w:bCs/>
          <w:kern w:val="0"/>
        </w:rPr>
        <w:t>201</w:t>
      </w:r>
      <w:r>
        <w:rPr>
          <w:rFonts w:ascii="Arial" w:eastAsia="宋体" w:hAnsi="Arial" w:cs="Arial" w:hint="eastAsia"/>
          <w:b/>
          <w:bCs/>
          <w:kern w:val="0"/>
        </w:rPr>
        <w:t>7</w:t>
      </w:r>
      <w:bookmarkStart w:id="0" w:name="_GoBack"/>
      <w:bookmarkEnd w:id="0"/>
      <w:r>
        <w:rPr>
          <w:rFonts w:ascii="Arial" w:eastAsia="宋体" w:hAnsi="Arial" w:cs="Arial"/>
          <w:b/>
          <w:bCs/>
          <w:kern w:val="0"/>
        </w:rPr>
        <w:t>年</w:t>
      </w:r>
      <w:r w:rsidR="004B0FBC">
        <w:rPr>
          <w:rFonts w:ascii="Arial" w:eastAsia="宋体" w:hAnsi="Arial" w:cs="Arial"/>
          <w:kern w:val="0"/>
          <w:szCs w:val="21"/>
        </w:rPr>
        <w:fldChar w:fldCharType="begin"/>
      </w:r>
      <w:r>
        <w:rPr>
          <w:rFonts w:ascii="Arial" w:eastAsia="宋体" w:hAnsi="Arial" w:cs="Arial"/>
          <w:kern w:val="0"/>
          <w:szCs w:val="21"/>
        </w:rPr>
        <w:instrText xml:space="preserve"> </w:instrText>
      </w:r>
      <w:r>
        <w:rPr>
          <w:rFonts w:ascii="Arial" w:eastAsia="宋体" w:hAnsi="Arial" w:cs="Arial" w:hint="eastAsia"/>
          <w:kern w:val="0"/>
          <w:szCs w:val="21"/>
        </w:rPr>
        <w:instrText>HYPERLINK "http://www.med66.com/webhtml/project/neikexue/xinxieguanneikexue.htm" \o "</w:instrText>
      </w:r>
      <w:r>
        <w:rPr>
          <w:rFonts w:ascii="Arial" w:eastAsia="宋体" w:hAnsi="Arial" w:cs="Arial" w:hint="eastAsia"/>
          <w:kern w:val="0"/>
          <w:szCs w:val="21"/>
        </w:rPr>
        <w:instrText>心血管内科</w:instrText>
      </w:r>
      <w:r>
        <w:rPr>
          <w:rFonts w:ascii="Arial" w:eastAsia="宋体" w:hAnsi="Arial" w:cs="Arial" w:hint="eastAsia"/>
          <w:kern w:val="0"/>
          <w:szCs w:val="21"/>
        </w:rPr>
        <w:instrText>" \t "_blank"</w:instrText>
      </w:r>
      <w:r>
        <w:rPr>
          <w:rFonts w:ascii="Arial" w:eastAsia="宋体" w:hAnsi="Arial" w:cs="Arial"/>
          <w:kern w:val="0"/>
          <w:szCs w:val="21"/>
        </w:rPr>
        <w:instrText xml:space="preserve"> </w:instrText>
      </w:r>
      <w:r w:rsidR="004B0FBC">
        <w:rPr>
          <w:rFonts w:ascii="Arial" w:eastAsia="宋体" w:hAnsi="Arial" w:cs="Arial"/>
          <w:kern w:val="0"/>
          <w:szCs w:val="21"/>
        </w:rPr>
        <w:fldChar w:fldCharType="separate"/>
      </w:r>
      <w:r>
        <w:rPr>
          <w:rFonts w:ascii="Arial" w:eastAsia="宋体" w:hAnsi="Arial" w:cs="Arial"/>
          <w:b/>
          <w:bCs/>
          <w:color w:val="0000FF"/>
          <w:kern w:val="0"/>
          <w:u w:val="single"/>
        </w:rPr>
        <w:t>心血管内科</w:t>
      </w:r>
      <w:r w:rsidR="004B0FBC">
        <w:rPr>
          <w:rFonts w:ascii="Arial" w:eastAsia="宋体" w:hAnsi="Arial" w:cs="Arial"/>
          <w:kern w:val="0"/>
          <w:szCs w:val="21"/>
        </w:rPr>
        <w:fldChar w:fldCharType="end"/>
      </w:r>
      <w:proofErr w:type="gramStart"/>
      <w:r>
        <w:rPr>
          <w:rFonts w:ascii="Arial" w:eastAsia="宋体" w:hAnsi="Arial" w:cs="Arial"/>
          <w:b/>
          <w:bCs/>
          <w:kern w:val="0"/>
        </w:rPr>
        <w:t>学考试</w:t>
      </w:r>
      <w:proofErr w:type="gramEnd"/>
      <w:r>
        <w:rPr>
          <w:rFonts w:ascii="Arial" w:eastAsia="宋体" w:hAnsi="Arial" w:cs="Arial"/>
          <w:b/>
          <w:bCs/>
          <w:kern w:val="0"/>
        </w:rPr>
        <w:t>大纲</w:t>
      </w:r>
      <w:r>
        <w:rPr>
          <w:rFonts w:ascii="Arial" w:eastAsia="宋体" w:hAnsi="Arial" w:cs="Arial"/>
          <w:b/>
          <w:bCs/>
          <w:kern w:val="0"/>
        </w:rPr>
        <w:t>-</w:t>
      </w:r>
      <w:r>
        <w:rPr>
          <w:rFonts w:ascii="Arial" w:eastAsia="宋体" w:hAnsi="Arial" w:cs="Arial"/>
          <w:b/>
          <w:bCs/>
          <w:kern w:val="0"/>
        </w:rPr>
        <w:t>专业知识：</w:t>
      </w:r>
    </w:p>
    <w:tbl>
      <w:tblPr>
        <w:tblW w:w="81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701"/>
        <w:gridCol w:w="2025"/>
        <w:gridCol w:w="3402"/>
        <w:gridCol w:w="972"/>
      </w:tblGrid>
      <w:tr w:rsidR="004B0FBC">
        <w:trPr>
          <w:tblCellSpacing w:w="0" w:type="dxa"/>
          <w:jc w:val="center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单元</w:t>
            </w: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细目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要点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要求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一、心力衰竭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1.</w:t>
            </w:r>
            <w:r>
              <w:rPr>
                <w:rFonts w:ascii="Arial" w:eastAsia="宋体" w:hAnsi="Arial" w:cs="Arial"/>
                <w:kern w:val="0"/>
                <w:szCs w:val="21"/>
              </w:rPr>
              <w:t>慢性心力衰竭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）病理生理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）诊断与鉴别诊断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）治疗方法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2.</w:t>
            </w:r>
            <w:r>
              <w:rPr>
                <w:rFonts w:ascii="Arial" w:eastAsia="宋体" w:hAnsi="Arial" w:cs="Arial"/>
                <w:kern w:val="0"/>
                <w:szCs w:val="21"/>
              </w:rPr>
              <w:t>急性心力衰竭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）抢救措施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3.</w:t>
            </w:r>
            <w:r>
              <w:rPr>
                <w:rFonts w:ascii="Arial" w:eastAsia="宋体" w:hAnsi="Arial" w:cs="Arial"/>
                <w:kern w:val="0"/>
                <w:szCs w:val="21"/>
              </w:rPr>
              <w:t>心源性休克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）概论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二、心律失常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1.</w:t>
            </w:r>
            <w:r>
              <w:rPr>
                <w:rFonts w:ascii="Arial" w:eastAsia="宋体" w:hAnsi="Arial" w:cs="Arial"/>
                <w:kern w:val="0"/>
                <w:szCs w:val="21"/>
              </w:rPr>
              <w:t>窦房结性心律失常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）病因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）心电图表现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2.</w:t>
            </w:r>
            <w:r>
              <w:rPr>
                <w:rFonts w:ascii="Arial" w:eastAsia="宋体" w:hAnsi="Arial" w:cs="Arial"/>
                <w:kern w:val="0"/>
                <w:szCs w:val="21"/>
              </w:rPr>
              <w:t>心房性心律失常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）房性期前收缩的病因、临床表现、心电图表现、治疗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）心房颤动和心房扑动的病因、临床表现、心电图表现、治疗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3.</w:t>
            </w:r>
            <w:r>
              <w:rPr>
                <w:rFonts w:ascii="Arial" w:eastAsia="宋体" w:hAnsi="Arial" w:cs="Arial"/>
                <w:kern w:val="0"/>
                <w:szCs w:val="21"/>
              </w:rPr>
              <w:t>房室交界区心律失常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）室上性心动过速的病因、临床表现、心电图表现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4.</w:t>
            </w:r>
            <w:r>
              <w:rPr>
                <w:rFonts w:ascii="Arial" w:eastAsia="宋体" w:hAnsi="Arial" w:cs="Arial"/>
                <w:kern w:val="0"/>
                <w:szCs w:val="21"/>
              </w:rPr>
              <w:t>心室性心律失常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）室性期前收缩的病因、临床表现、心电图表现、治疗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）室性心动过速的病因、临床表现、心电图表现、治疗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5.</w:t>
            </w:r>
            <w:r>
              <w:rPr>
                <w:rFonts w:ascii="Arial" w:eastAsia="宋体" w:hAnsi="Arial" w:cs="Arial"/>
                <w:kern w:val="0"/>
                <w:szCs w:val="21"/>
              </w:rPr>
              <w:t>心脏传导阻滞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）房室传导阻滞的病因、临床表现、心电图表现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6.</w:t>
            </w:r>
            <w:r>
              <w:rPr>
                <w:rFonts w:ascii="Arial" w:eastAsia="宋体" w:hAnsi="Arial" w:cs="Arial"/>
                <w:kern w:val="0"/>
                <w:szCs w:val="21"/>
              </w:rPr>
              <w:t>预激综合征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）病因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）临床表现及心电图表现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</w:p>
        </w:tc>
      </w:tr>
      <w:tr w:rsidR="004B0FBC">
        <w:trPr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7.</w:t>
            </w:r>
            <w:r>
              <w:rPr>
                <w:rFonts w:ascii="Arial" w:eastAsia="宋体" w:hAnsi="Arial" w:cs="Arial"/>
                <w:kern w:val="0"/>
                <w:szCs w:val="21"/>
              </w:rPr>
              <w:t>抗心律失常药物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）抗心律失常药物的分类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）药物作用特点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8.</w:t>
            </w:r>
            <w:r>
              <w:rPr>
                <w:rFonts w:ascii="Arial" w:eastAsia="宋体" w:hAnsi="Arial" w:cs="Arial"/>
                <w:kern w:val="0"/>
                <w:szCs w:val="21"/>
              </w:rPr>
              <w:t>人工心脏起搏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）适应证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）并发症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9.</w:t>
            </w:r>
            <w:r>
              <w:rPr>
                <w:rFonts w:ascii="Arial" w:eastAsia="宋体" w:hAnsi="Arial" w:cs="Arial"/>
                <w:kern w:val="0"/>
                <w:szCs w:val="21"/>
              </w:rPr>
              <w:t>心脏电复律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）机制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）适应证和禁忌证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）并发症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</w:p>
        </w:tc>
      </w:tr>
      <w:tr w:rsidR="004B0FBC">
        <w:trPr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10.</w:t>
            </w:r>
            <w:r>
              <w:rPr>
                <w:rFonts w:ascii="Arial" w:eastAsia="宋体" w:hAnsi="Arial" w:cs="Arial"/>
                <w:kern w:val="0"/>
                <w:szCs w:val="21"/>
              </w:rPr>
              <w:t>心导管消融治疗及</w:t>
            </w:r>
            <w:r>
              <w:rPr>
                <w:rFonts w:ascii="Arial" w:eastAsia="宋体" w:hAnsi="Arial" w:cs="Arial"/>
                <w:kern w:val="0"/>
                <w:szCs w:val="21"/>
              </w:rPr>
              <w:lastRenderedPageBreak/>
              <w:t>冠状动脉介入治疗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lastRenderedPageBreak/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）适应证和禁忌证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lastRenderedPageBreak/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）并发症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lastRenderedPageBreak/>
              <w:t>了解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lastRenderedPageBreak/>
              <w:t>三、高血压病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1.</w:t>
            </w:r>
            <w:r>
              <w:rPr>
                <w:rFonts w:ascii="Arial" w:eastAsia="宋体" w:hAnsi="Arial" w:cs="Arial"/>
                <w:kern w:val="0"/>
                <w:szCs w:val="21"/>
              </w:rPr>
              <w:t>原发性高血压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）诊断和分级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）高血压分层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）治疗与预防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）高血压急症的临床表现和处理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2.</w:t>
            </w:r>
            <w:r>
              <w:rPr>
                <w:rFonts w:ascii="Arial" w:eastAsia="宋体" w:hAnsi="Arial" w:cs="Arial"/>
                <w:kern w:val="0"/>
                <w:szCs w:val="21"/>
              </w:rPr>
              <w:t>继发性高血压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）常见病因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）临床特点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四、冠状动脉粥样硬化性心脏病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1.</w:t>
            </w:r>
            <w:r>
              <w:rPr>
                <w:rFonts w:ascii="Arial" w:eastAsia="宋体" w:hAnsi="Arial" w:cs="Arial"/>
                <w:kern w:val="0"/>
                <w:szCs w:val="21"/>
              </w:rPr>
              <w:t>心绞痛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）危险因素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）分型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）心绞痛的发病机制、临床表现、实验室检查、诊断、鉴别诊断、治疗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）不稳定型心绞痛的处理措施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2.</w:t>
            </w:r>
            <w:r>
              <w:rPr>
                <w:rFonts w:ascii="Arial" w:eastAsia="宋体" w:hAnsi="Arial" w:cs="Arial"/>
                <w:kern w:val="0"/>
                <w:szCs w:val="21"/>
              </w:rPr>
              <w:t>急性心肌梗死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）急性心肌梗死的发病机制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）心电图和血清心肌酶学改变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）诊断和鉴别诊断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）并发症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6</w:t>
            </w:r>
            <w:r>
              <w:rPr>
                <w:rFonts w:ascii="Arial" w:eastAsia="宋体" w:hAnsi="Arial" w:cs="Arial"/>
                <w:kern w:val="0"/>
                <w:szCs w:val="21"/>
              </w:rPr>
              <w:t>）急性心肌梗死的治疗措施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五、心脏瓣膜病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1.</w:t>
            </w:r>
            <w:r>
              <w:rPr>
                <w:rFonts w:ascii="Arial" w:eastAsia="宋体" w:hAnsi="Arial" w:cs="Arial"/>
                <w:kern w:val="0"/>
                <w:szCs w:val="21"/>
              </w:rPr>
              <w:t>二尖瓣狭窄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）病因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</w:t>
            </w:r>
            <w:r>
              <w:rPr>
                <w:rFonts w:ascii="Arial" w:eastAsia="宋体" w:hAnsi="Arial" w:cs="Arial"/>
                <w:kern w:val="0"/>
                <w:szCs w:val="21"/>
              </w:rPr>
              <w:t>X</w:t>
            </w:r>
            <w:r>
              <w:rPr>
                <w:rFonts w:ascii="Arial" w:eastAsia="宋体" w:hAnsi="Arial" w:cs="Arial"/>
                <w:kern w:val="0"/>
                <w:szCs w:val="21"/>
              </w:rPr>
              <w:t>线和超声心动图检查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）并发症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</w:p>
        </w:tc>
      </w:tr>
      <w:tr w:rsidR="004B0FBC">
        <w:trPr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2.</w:t>
            </w:r>
            <w:r>
              <w:rPr>
                <w:rFonts w:ascii="Arial" w:eastAsia="宋体" w:hAnsi="Arial" w:cs="Arial"/>
                <w:kern w:val="0"/>
                <w:szCs w:val="21"/>
              </w:rPr>
              <w:t>二尖瓣关闭不全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）病因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</w:t>
            </w:r>
            <w:r>
              <w:rPr>
                <w:rFonts w:ascii="Arial" w:eastAsia="宋体" w:hAnsi="Arial" w:cs="Arial"/>
                <w:kern w:val="0"/>
                <w:szCs w:val="21"/>
              </w:rPr>
              <w:t>X</w:t>
            </w:r>
            <w:r>
              <w:rPr>
                <w:rFonts w:ascii="Arial" w:eastAsia="宋体" w:hAnsi="Arial" w:cs="Arial"/>
                <w:kern w:val="0"/>
                <w:szCs w:val="21"/>
              </w:rPr>
              <w:t>线和超声心动图检查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）并发症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</w:p>
        </w:tc>
      </w:tr>
      <w:tr w:rsidR="004B0FBC">
        <w:trPr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3.</w:t>
            </w:r>
            <w:r>
              <w:rPr>
                <w:rFonts w:ascii="Arial" w:eastAsia="宋体" w:hAnsi="Arial" w:cs="Arial"/>
                <w:kern w:val="0"/>
                <w:szCs w:val="21"/>
              </w:rPr>
              <w:t>主动脉瓣狭窄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）病因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</w:t>
            </w:r>
            <w:r>
              <w:rPr>
                <w:rFonts w:ascii="Arial" w:eastAsia="宋体" w:hAnsi="Arial" w:cs="Arial"/>
                <w:kern w:val="0"/>
                <w:szCs w:val="21"/>
              </w:rPr>
              <w:t>X</w:t>
            </w:r>
            <w:r>
              <w:rPr>
                <w:rFonts w:ascii="Arial" w:eastAsia="宋体" w:hAnsi="Arial" w:cs="Arial"/>
                <w:kern w:val="0"/>
                <w:szCs w:val="21"/>
              </w:rPr>
              <w:t>线和超声心动图检查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）并发症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</w:p>
        </w:tc>
      </w:tr>
      <w:tr w:rsidR="004B0FBC">
        <w:trPr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4.</w:t>
            </w:r>
            <w:r>
              <w:rPr>
                <w:rFonts w:ascii="Arial" w:eastAsia="宋体" w:hAnsi="Arial" w:cs="Arial"/>
                <w:kern w:val="0"/>
                <w:szCs w:val="21"/>
              </w:rPr>
              <w:t>主动脉瓣关闭不全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）病因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</w:t>
            </w:r>
            <w:r>
              <w:rPr>
                <w:rFonts w:ascii="Arial" w:eastAsia="宋体" w:hAnsi="Arial" w:cs="Arial"/>
                <w:kern w:val="0"/>
                <w:szCs w:val="21"/>
              </w:rPr>
              <w:t>X</w:t>
            </w:r>
            <w:r>
              <w:rPr>
                <w:rFonts w:ascii="Arial" w:eastAsia="宋体" w:hAnsi="Arial" w:cs="Arial"/>
                <w:kern w:val="0"/>
                <w:szCs w:val="21"/>
              </w:rPr>
              <w:t>线和超声心动图检查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）并发症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</w:p>
        </w:tc>
      </w:tr>
      <w:tr w:rsidR="004B0FBC">
        <w:trPr>
          <w:tblCellSpacing w:w="0" w:type="dxa"/>
          <w:jc w:val="center"/>
        </w:trPr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六、心肌疾病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1.</w:t>
            </w:r>
            <w:r>
              <w:rPr>
                <w:rFonts w:ascii="Arial" w:eastAsia="宋体" w:hAnsi="Arial" w:cs="Arial"/>
                <w:kern w:val="0"/>
                <w:szCs w:val="21"/>
              </w:rPr>
              <w:t>概念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）定义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）分类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2.</w:t>
            </w:r>
            <w:r>
              <w:rPr>
                <w:rFonts w:ascii="Arial" w:eastAsia="宋体" w:hAnsi="Arial" w:cs="Arial"/>
                <w:kern w:val="0"/>
                <w:szCs w:val="21"/>
              </w:rPr>
              <w:t>扩张型心肌病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</w:t>
            </w:r>
            <w:r>
              <w:rPr>
                <w:rFonts w:ascii="Arial" w:eastAsia="宋体" w:hAnsi="Arial" w:cs="Arial"/>
                <w:kern w:val="0"/>
                <w:szCs w:val="21"/>
              </w:rPr>
              <w:t>X</w:t>
            </w:r>
            <w:r>
              <w:rPr>
                <w:rFonts w:ascii="Arial" w:eastAsia="宋体" w:hAnsi="Arial" w:cs="Arial"/>
                <w:kern w:val="0"/>
                <w:szCs w:val="21"/>
              </w:rPr>
              <w:t>线、心电图和超声心动图检查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）诊断和鉴别诊断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）治疗措施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3.</w:t>
            </w:r>
            <w:r>
              <w:rPr>
                <w:rFonts w:ascii="Arial" w:eastAsia="宋体" w:hAnsi="Arial" w:cs="Arial"/>
                <w:kern w:val="0"/>
                <w:szCs w:val="21"/>
              </w:rPr>
              <w:t>肥厚型心肌病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</w:t>
            </w:r>
            <w:r>
              <w:rPr>
                <w:rFonts w:ascii="Arial" w:eastAsia="宋体" w:hAnsi="Arial" w:cs="Arial"/>
                <w:kern w:val="0"/>
                <w:szCs w:val="21"/>
              </w:rPr>
              <w:t>X</w:t>
            </w:r>
            <w:r>
              <w:rPr>
                <w:rFonts w:ascii="Arial" w:eastAsia="宋体" w:hAnsi="Arial" w:cs="Arial"/>
                <w:kern w:val="0"/>
                <w:szCs w:val="21"/>
              </w:rPr>
              <w:t>线、心电图和超声心动图检查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）诊断和鉴别诊断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）治疗措施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4.</w:t>
            </w:r>
            <w:r>
              <w:rPr>
                <w:rFonts w:ascii="Arial" w:eastAsia="宋体" w:hAnsi="Arial" w:cs="Arial"/>
                <w:kern w:val="0"/>
                <w:szCs w:val="21"/>
              </w:rPr>
              <w:t>病毒性心肌炎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）病因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</w:tbl>
    <w:p w:rsidR="004B0FBC" w:rsidRDefault="00F53C73">
      <w:pPr>
        <w:widowControl/>
        <w:spacing w:before="100" w:beforeAutospacing="1" w:after="100" w:afterAutospacing="1" w:line="330" w:lineRule="atLeast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b/>
          <w:bCs/>
          <w:kern w:val="0"/>
        </w:rPr>
        <w:t>201</w:t>
      </w:r>
      <w:r w:rsidR="001038F1">
        <w:rPr>
          <w:rFonts w:ascii="Arial" w:eastAsia="宋体" w:hAnsi="Arial" w:cs="Arial" w:hint="eastAsia"/>
          <w:b/>
          <w:bCs/>
          <w:kern w:val="0"/>
        </w:rPr>
        <w:t>7</w:t>
      </w:r>
      <w:r>
        <w:rPr>
          <w:rFonts w:ascii="Arial" w:eastAsia="宋体" w:hAnsi="Arial" w:cs="Arial"/>
          <w:b/>
          <w:bCs/>
          <w:kern w:val="0"/>
        </w:rPr>
        <w:t>年呼吸内科</w:t>
      </w:r>
      <w:proofErr w:type="gramStart"/>
      <w:r>
        <w:rPr>
          <w:rFonts w:ascii="Arial" w:eastAsia="宋体" w:hAnsi="Arial" w:cs="Arial"/>
          <w:b/>
          <w:bCs/>
          <w:kern w:val="0"/>
        </w:rPr>
        <w:t>学考试</w:t>
      </w:r>
      <w:proofErr w:type="gramEnd"/>
      <w:r>
        <w:rPr>
          <w:rFonts w:ascii="Arial" w:eastAsia="宋体" w:hAnsi="Arial" w:cs="Arial"/>
          <w:b/>
          <w:bCs/>
          <w:kern w:val="0"/>
        </w:rPr>
        <w:t>大纲</w:t>
      </w:r>
      <w:r>
        <w:rPr>
          <w:rFonts w:ascii="Arial" w:eastAsia="宋体" w:hAnsi="Arial" w:cs="Arial"/>
          <w:b/>
          <w:bCs/>
          <w:kern w:val="0"/>
        </w:rPr>
        <w:t>-</w:t>
      </w:r>
      <w:r>
        <w:rPr>
          <w:rFonts w:ascii="Arial" w:eastAsia="宋体" w:hAnsi="Arial" w:cs="Arial"/>
          <w:b/>
          <w:bCs/>
          <w:kern w:val="0"/>
        </w:rPr>
        <w:t>专业知识：</w:t>
      </w:r>
    </w:p>
    <w:tbl>
      <w:tblPr>
        <w:tblW w:w="81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636"/>
        <w:gridCol w:w="2618"/>
        <w:gridCol w:w="3028"/>
        <w:gridCol w:w="818"/>
      </w:tblGrid>
      <w:tr w:rsidR="004B0FBC">
        <w:trPr>
          <w:tblCellSpacing w:w="0" w:type="dxa"/>
          <w:jc w:val="center"/>
        </w:trPr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单元</w:t>
            </w:r>
          </w:p>
        </w:tc>
        <w:tc>
          <w:tcPr>
            <w:tcW w:w="2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细目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要点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要求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一、急性上呼吸道感染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2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）病因和发病机制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）实验室检查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）诊断与鉴别诊断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6</w:t>
            </w:r>
            <w:r>
              <w:rPr>
                <w:rFonts w:ascii="Arial" w:eastAsia="宋体" w:hAnsi="Arial" w:cs="Arial"/>
                <w:kern w:val="0"/>
                <w:szCs w:val="21"/>
              </w:rPr>
              <w:t>）预后和预防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二、流行性感冒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2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）病原体和发病机制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）实验室检查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）诊断与鉴别诊断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6</w:t>
            </w:r>
            <w:r>
              <w:rPr>
                <w:rFonts w:ascii="Arial" w:eastAsia="宋体" w:hAnsi="Arial" w:cs="Arial"/>
                <w:kern w:val="0"/>
                <w:szCs w:val="21"/>
              </w:rPr>
              <w:t>）预防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63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三、慢性阻塞性肺病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2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1.</w:t>
            </w:r>
            <w:r>
              <w:rPr>
                <w:rFonts w:ascii="Arial" w:eastAsia="宋体" w:hAnsi="Arial" w:cs="Arial"/>
                <w:kern w:val="0"/>
                <w:szCs w:val="21"/>
              </w:rPr>
              <w:t>慢性阻塞性肺病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）概念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）病因和发病机制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）病理和病理生理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）实验室及其他检查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6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）诊断与严重程度分级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7</w:t>
            </w:r>
            <w:r>
              <w:rPr>
                <w:rFonts w:ascii="Arial" w:eastAsia="宋体" w:hAnsi="Arial" w:cs="Arial"/>
                <w:kern w:val="0"/>
                <w:szCs w:val="21"/>
              </w:rPr>
              <w:t>）鉴别诊断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8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9</w:t>
            </w:r>
            <w:r>
              <w:rPr>
                <w:rFonts w:ascii="Arial" w:eastAsia="宋体" w:hAnsi="Arial" w:cs="Arial"/>
                <w:kern w:val="0"/>
                <w:szCs w:val="21"/>
              </w:rPr>
              <w:t>）预防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63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2.</w:t>
            </w:r>
            <w:r>
              <w:rPr>
                <w:rFonts w:ascii="Arial" w:eastAsia="宋体" w:hAnsi="Arial" w:cs="Arial"/>
                <w:kern w:val="0"/>
                <w:szCs w:val="21"/>
              </w:rPr>
              <w:t>慢性肺源性心脏病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）病因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）发病机制和病理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）实验室及其他检查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lastRenderedPageBreak/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）诊断与鉴别诊断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6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lastRenderedPageBreak/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lastRenderedPageBreak/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lastRenderedPageBreak/>
              <w:t>四、支气管哮喘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2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）概念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）病因、发病机制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）实验室及其他检查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）诊断与鉴别诊断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6</w:t>
            </w:r>
            <w:r>
              <w:rPr>
                <w:rFonts w:ascii="Arial" w:eastAsia="宋体" w:hAnsi="Arial" w:cs="Arial"/>
                <w:kern w:val="0"/>
                <w:szCs w:val="21"/>
              </w:rPr>
              <w:t>）并发症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7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8</w:t>
            </w:r>
            <w:r>
              <w:rPr>
                <w:rFonts w:ascii="Arial" w:eastAsia="宋体" w:hAnsi="Arial" w:cs="Arial"/>
                <w:kern w:val="0"/>
                <w:szCs w:val="21"/>
              </w:rPr>
              <w:t>）教育与管理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63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五、肺炎</w:t>
            </w:r>
          </w:p>
        </w:tc>
        <w:tc>
          <w:tcPr>
            <w:tcW w:w="2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1.</w:t>
            </w:r>
            <w:r>
              <w:rPr>
                <w:rFonts w:ascii="Arial" w:eastAsia="宋体" w:hAnsi="Arial" w:cs="Arial"/>
                <w:kern w:val="0"/>
                <w:szCs w:val="21"/>
              </w:rPr>
              <w:t>概论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）病因分类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）社区获得性肺炎和医院获得性肺炎的概念及临床特点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63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2.</w:t>
            </w:r>
            <w:r>
              <w:rPr>
                <w:rFonts w:ascii="Arial" w:eastAsia="宋体" w:hAnsi="Arial" w:cs="Arial"/>
                <w:kern w:val="0"/>
                <w:szCs w:val="21"/>
              </w:rPr>
              <w:t>肺炎球菌肺炎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）发病机制与病理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）实验室及其他检查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）诊断与鉴别诊断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63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3.</w:t>
            </w:r>
            <w:r>
              <w:rPr>
                <w:rFonts w:ascii="Arial" w:eastAsia="宋体" w:hAnsi="Arial" w:cs="Arial"/>
                <w:kern w:val="0"/>
                <w:szCs w:val="21"/>
              </w:rPr>
              <w:t>克雷伯杆菌肺炎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）发病机制与病理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）实验室及其他检查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）诊断与鉴别诊断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六、呼吸衰竭</w:t>
            </w:r>
          </w:p>
        </w:tc>
        <w:tc>
          <w:tcPr>
            <w:tcW w:w="2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1.</w:t>
            </w:r>
            <w:r>
              <w:rPr>
                <w:rFonts w:ascii="Arial" w:eastAsia="宋体" w:hAnsi="Arial" w:cs="Arial"/>
                <w:kern w:val="0"/>
                <w:szCs w:val="21"/>
              </w:rPr>
              <w:t>慢性呼吸衰竭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）病因</w:t>
            </w:r>
            <w:r>
              <w:rPr>
                <w:rFonts w:ascii="Arial" w:eastAsia="宋体" w:hAnsi="Arial" w:cs="Arial"/>
                <w:kern w:val="0"/>
                <w:szCs w:val="21"/>
              </w:rPr>
              <w:t xml:space="preserve"> </w:t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）发病机制和病理生理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t xml:space="preserve"> 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）实验室检查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6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7</w:t>
            </w:r>
            <w:r>
              <w:rPr>
                <w:rFonts w:ascii="Arial" w:eastAsia="宋体" w:hAnsi="Arial" w:cs="Arial"/>
                <w:kern w:val="0"/>
                <w:szCs w:val="21"/>
              </w:rPr>
              <w:t>）血气分析的临床应用（包括酸碱失衡的判断）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63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七、胸腔积液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2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1.</w:t>
            </w:r>
            <w:r>
              <w:rPr>
                <w:rFonts w:ascii="Arial" w:eastAsia="宋体" w:hAnsi="Arial" w:cs="Arial"/>
                <w:kern w:val="0"/>
                <w:szCs w:val="21"/>
              </w:rPr>
              <w:t>概述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）概念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）病因和发病机制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）渗出液与漏出液的鉴别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）良性与恶性胸水的鉴别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63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2.</w:t>
            </w:r>
            <w:r>
              <w:rPr>
                <w:rFonts w:ascii="Arial" w:eastAsia="宋体" w:hAnsi="Arial" w:cs="Arial"/>
                <w:kern w:val="0"/>
                <w:szCs w:val="21"/>
              </w:rPr>
              <w:t>结核性胸膜炎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）病因和发病机制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）实验室检查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）诊断与鉴别诊断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63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3.</w:t>
            </w:r>
            <w:r>
              <w:rPr>
                <w:rFonts w:ascii="Arial" w:eastAsia="宋体" w:hAnsi="Arial" w:cs="Arial"/>
                <w:kern w:val="0"/>
                <w:szCs w:val="21"/>
              </w:rPr>
              <w:t>肺炎旁胸水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）病因和发病机制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lastRenderedPageBreak/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）临床表现和分类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）实验室检查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）诊断与鉴别诊断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lastRenderedPageBreak/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lastRenderedPageBreak/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63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4.</w:t>
            </w:r>
            <w:r>
              <w:rPr>
                <w:rFonts w:ascii="Arial" w:eastAsia="宋体" w:hAnsi="Arial" w:cs="Arial"/>
                <w:kern w:val="0"/>
                <w:szCs w:val="21"/>
              </w:rPr>
              <w:t>恶性胸水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）病因和发病机制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）临床表现（包括间皮瘤）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）实验室检查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）诊断与鉴别诊断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63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5.</w:t>
            </w:r>
            <w:r>
              <w:rPr>
                <w:rFonts w:ascii="Arial" w:eastAsia="宋体" w:hAnsi="Arial" w:cs="Arial"/>
                <w:kern w:val="0"/>
                <w:szCs w:val="21"/>
              </w:rPr>
              <w:t>其他原因胸水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）结缔组织病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）乳糜胸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）漏出液性质的胸腔积液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</w:tbl>
    <w:p w:rsidR="004B0FBC" w:rsidRDefault="00F53C73">
      <w:pPr>
        <w:widowControl/>
        <w:spacing w:before="100" w:beforeAutospacing="1" w:after="100" w:afterAutospacing="1" w:line="330" w:lineRule="atLeast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b/>
          <w:bCs/>
          <w:kern w:val="0"/>
        </w:rPr>
        <w:t>201</w:t>
      </w:r>
      <w:r w:rsidR="001038F1">
        <w:rPr>
          <w:rFonts w:ascii="Arial" w:eastAsia="宋体" w:hAnsi="Arial" w:cs="Arial" w:hint="eastAsia"/>
          <w:b/>
          <w:bCs/>
          <w:kern w:val="0"/>
        </w:rPr>
        <w:t>7</w:t>
      </w:r>
      <w:r>
        <w:rPr>
          <w:rFonts w:ascii="Arial" w:eastAsia="宋体" w:hAnsi="Arial" w:cs="Arial"/>
          <w:b/>
          <w:bCs/>
          <w:kern w:val="0"/>
        </w:rPr>
        <w:t>年消化内科学考试大纲</w:t>
      </w:r>
      <w:r>
        <w:rPr>
          <w:rFonts w:ascii="Arial" w:eastAsia="宋体" w:hAnsi="Arial" w:cs="Arial"/>
          <w:b/>
          <w:bCs/>
          <w:kern w:val="0"/>
        </w:rPr>
        <w:t>-</w:t>
      </w:r>
      <w:r>
        <w:rPr>
          <w:rFonts w:ascii="Arial" w:eastAsia="宋体" w:hAnsi="Arial" w:cs="Arial"/>
          <w:b/>
          <w:bCs/>
          <w:kern w:val="0"/>
        </w:rPr>
        <w:t>专业知识：</w:t>
      </w:r>
    </w:p>
    <w:tbl>
      <w:tblPr>
        <w:tblW w:w="81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539"/>
        <w:gridCol w:w="1701"/>
        <w:gridCol w:w="4131"/>
        <w:gridCol w:w="729"/>
      </w:tblGrid>
      <w:tr w:rsidR="004B0FBC">
        <w:trPr>
          <w:tblCellSpacing w:w="0" w:type="dxa"/>
          <w:jc w:val="center"/>
        </w:trPr>
        <w:tc>
          <w:tcPr>
            <w:tcW w:w="1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单</w:t>
            </w:r>
            <w:r>
              <w:rPr>
                <w:rFonts w:ascii="Arial" w:eastAsia="宋体" w:hAnsi="Arial" w:cs="Arial"/>
                <w:kern w:val="0"/>
                <w:szCs w:val="21"/>
              </w:rPr>
              <w:t xml:space="preserve"> </w:t>
            </w:r>
            <w:r>
              <w:rPr>
                <w:rFonts w:ascii="Arial" w:eastAsia="宋体" w:hAnsi="Arial" w:cs="Arial"/>
                <w:kern w:val="0"/>
                <w:szCs w:val="21"/>
              </w:rPr>
              <w:t>元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细目</w:t>
            </w:r>
          </w:p>
        </w:tc>
        <w:tc>
          <w:tcPr>
            <w:tcW w:w="4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要点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要求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53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一、胃、十二指肠疾病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1.</w:t>
            </w:r>
            <w:r>
              <w:rPr>
                <w:rFonts w:ascii="Arial" w:eastAsia="宋体" w:hAnsi="Arial" w:cs="Arial"/>
                <w:kern w:val="0"/>
                <w:szCs w:val="21"/>
              </w:rPr>
              <w:t>慢性胃炎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4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）病因与发病机制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）病理学特征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）实验室和特殊检查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53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2.</w:t>
            </w:r>
            <w:r>
              <w:rPr>
                <w:rFonts w:ascii="Arial" w:eastAsia="宋体" w:hAnsi="Arial" w:cs="Arial"/>
                <w:kern w:val="0"/>
                <w:szCs w:val="21"/>
              </w:rPr>
              <w:t>消化性溃疡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4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）概念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）病因和发病机制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）病理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）实验室和特殊检查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6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7</w:t>
            </w:r>
            <w:r>
              <w:rPr>
                <w:rFonts w:ascii="Arial" w:eastAsia="宋体" w:hAnsi="Arial" w:cs="Arial"/>
                <w:kern w:val="0"/>
                <w:szCs w:val="21"/>
              </w:rPr>
              <w:t>）鉴别诊断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8</w:t>
            </w:r>
            <w:r>
              <w:rPr>
                <w:rFonts w:ascii="Arial" w:eastAsia="宋体" w:hAnsi="Arial" w:cs="Arial"/>
                <w:kern w:val="0"/>
                <w:szCs w:val="21"/>
              </w:rPr>
              <w:t>）并发症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9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10</w:t>
            </w:r>
            <w:r>
              <w:rPr>
                <w:rFonts w:ascii="Arial" w:eastAsia="宋体" w:hAnsi="Arial" w:cs="Arial"/>
                <w:kern w:val="0"/>
                <w:szCs w:val="21"/>
              </w:rPr>
              <w:t>）预后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53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3.</w:t>
            </w:r>
            <w:r>
              <w:rPr>
                <w:rFonts w:ascii="Arial" w:eastAsia="宋体" w:hAnsi="Arial" w:cs="Arial"/>
                <w:kern w:val="0"/>
                <w:szCs w:val="21"/>
              </w:rPr>
              <w:t>胃癌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4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）病因和发病机制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）病理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）实验室检查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6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</w:p>
        </w:tc>
      </w:tr>
      <w:tr w:rsidR="004B0FBC">
        <w:trPr>
          <w:tblCellSpacing w:w="0" w:type="dxa"/>
          <w:jc w:val="center"/>
        </w:trPr>
        <w:tc>
          <w:tcPr>
            <w:tcW w:w="1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二、肝脏疾病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肝硬化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4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）病因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）病理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）并发症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lastRenderedPageBreak/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）实验室及其他检查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6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7</w:t>
            </w:r>
            <w:r>
              <w:rPr>
                <w:rFonts w:ascii="Arial" w:eastAsia="宋体" w:hAnsi="Arial" w:cs="Arial"/>
                <w:kern w:val="0"/>
                <w:szCs w:val="21"/>
              </w:rPr>
              <w:t>）鉴别诊断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8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lastRenderedPageBreak/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lastRenderedPageBreak/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lastRenderedPageBreak/>
              <w:t>三、胰腺疾病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急性胰腺炎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4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）病因和发病机制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）病理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）临床表现和分型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）并发症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）实验室和其他检查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6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7</w:t>
            </w:r>
            <w:r>
              <w:rPr>
                <w:rFonts w:ascii="Arial" w:eastAsia="宋体" w:hAnsi="Arial" w:cs="Arial"/>
                <w:kern w:val="0"/>
                <w:szCs w:val="21"/>
              </w:rPr>
              <w:t>）鉴别诊断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8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）治疗原则和措施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9</w:t>
            </w:r>
            <w:r>
              <w:rPr>
                <w:rFonts w:ascii="Arial" w:eastAsia="宋体" w:hAnsi="Arial" w:cs="Arial"/>
                <w:kern w:val="0"/>
                <w:szCs w:val="21"/>
              </w:rPr>
              <w:t>）预后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53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四、炎症性肠病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1.</w:t>
            </w:r>
            <w:r>
              <w:rPr>
                <w:rFonts w:ascii="Arial" w:eastAsia="宋体" w:hAnsi="Arial" w:cs="Arial"/>
                <w:kern w:val="0"/>
                <w:szCs w:val="21"/>
              </w:rPr>
              <w:t>克罗恩病</w:t>
            </w:r>
          </w:p>
        </w:tc>
        <w:tc>
          <w:tcPr>
            <w:tcW w:w="4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）病理及其与临床表现的联系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）治疗：主要药物、手术指征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53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2.</w:t>
            </w:r>
            <w:r>
              <w:rPr>
                <w:rFonts w:ascii="Arial" w:eastAsia="宋体" w:hAnsi="Arial" w:cs="Arial"/>
                <w:kern w:val="0"/>
                <w:szCs w:val="21"/>
              </w:rPr>
              <w:t>溃疡性结肠炎</w:t>
            </w:r>
          </w:p>
        </w:tc>
        <w:tc>
          <w:tcPr>
            <w:tcW w:w="4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）病理及其与临床表现的联系、临床分型、分度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）诊断标准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）治疗：主要药物、手术指征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五、上消化道出血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  <w:tc>
          <w:tcPr>
            <w:tcW w:w="4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）病因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）处理：急救措施、补充血容量、止血措施等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</w:tbl>
    <w:p w:rsidR="004B0FBC" w:rsidRDefault="001038F1">
      <w:pPr>
        <w:widowControl/>
        <w:spacing w:before="100" w:beforeAutospacing="1" w:after="100" w:afterAutospacing="1" w:line="330" w:lineRule="atLeast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b/>
          <w:bCs/>
          <w:kern w:val="0"/>
        </w:rPr>
        <w:t>2017</w:t>
      </w:r>
      <w:r w:rsidR="00F53C73">
        <w:rPr>
          <w:rFonts w:ascii="Arial" w:eastAsia="宋体" w:hAnsi="Arial" w:cs="Arial"/>
          <w:b/>
          <w:bCs/>
          <w:kern w:val="0"/>
        </w:rPr>
        <w:t>年肾内科</w:t>
      </w:r>
      <w:proofErr w:type="gramStart"/>
      <w:r w:rsidR="00F53C73">
        <w:rPr>
          <w:rFonts w:ascii="Arial" w:eastAsia="宋体" w:hAnsi="Arial" w:cs="Arial"/>
          <w:b/>
          <w:bCs/>
          <w:kern w:val="0"/>
        </w:rPr>
        <w:t>学考试</w:t>
      </w:r>
      <w:proofErr w:type="gramEnd"/>
      <w:r w:rsidR="00F53C73">
        <w:rPr>
          <w:rFonts w:ascii="Arial" w:eastAsia="宋体" w:hAnsi="Arial" w:cs="Arial"/>
          <w:b/>
          <w:bCs/>
          <w:kern w:val="0"/>
        </w:rPr>
        <w:t>大纲</w:t>
      </w:r>
      <w:r w:rsidR="00F53C73">
        <w:rPr>
          <w:rFonts w:ascii="Arial" w:eastAsia="宋体" w:hAnsi="Arial" w:cs="Arial"/>
          <w:b/>
          <w:bCs/>
          <w:kern w:val="0"/>
        </w:rPr>
        <w:t>-</w:t>
      </w:r>
      <w:r w:rsidR="00F53C73">
        <w:rPr>
          <w:rFonts w:ascii="Arial" w:eastAsia="宋体" w:hAnsi="Arial" w:cs="Arial"/>
          <w:b/>
          <w:bCs/>
          <w:kern w:val="0"/>
        </w:rPr>
        <w:t>专业知识：</w:t>
      </w:r>
    </w:p>
    <w:tbl>
      <w:tblPr>
        <w:tblW w:w="81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972"/>
        <w:gridCol w:w="4212"/>
        <w:gridCol w:w="2187"/>
        <w:gridCol w:w="729"/>
      </w:tblGrid>
      <w:tr w:rsidR="004B0FBC">
        <w:trPr>
          <w:tblCellSpacing w:w="0" w:type="dxa"/>
          <w:jc w:val="center"/>
        </w:trPr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单</w:t>
            </w:r>
            <w:r>
              <w:rPr>
                <w:rFonts w:ascii="Arial" w:eastAsia="宋体" w:hAnsi="Arial" w:cs="Arial"/>
                <w:kern w:val="0"/>
                <w:szCs w:val="21"/>
              </w:rPr>
              <w:t xml:space="preserve"> </w:t>
            </w:r>
            <w:r>
              <w:rPr>
                <w:rFonts w:ascii="Arial" w:eastAsia="宋体" w:hAnsi="Arial" w:cs="Arial"/>
                <w:kern w:val="0"/>
                <w:szCs w:val="21"/>
              </w:rPr>
              <w:t>元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细目</w:t>
            </w:r>
          </w:p>
        </w:tc>
        <w:tc>
          <w:tcPr>
            <w:tcW w:w="2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要点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要求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97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一、尿液检查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1.</w:t>
            </w:r>
            <w:r>
              <w:rPr>
                <w:rFonts w:ascii="Arial" w:eastAsia="宋体" w:hAnsi="Arial" w:cs="Arial"/>
                <w:kern w:val="0"/>
                <w:szCs w:val="21"/>
              </w:rPr>
              <w:t>血尿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2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）概念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）肾小球性血尿与非肾小球性血尿的鉴别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）血尿的常见原因与尿三杯检查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97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2.</w:t>
            </w:r>
            <w:r>
              <w:rPr>
                <w:rFonts w:ascii="Arial" w:eastAsia="宋体" w:hAnsi="Arial" w:cs="Arial"/>
                <w:kern w:val="0"/>
                <w:szCs w:val="21"/>
              </w:rPr>
              <w:t>蛋白尿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2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）概念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）分类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97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二、肾小球疾病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1.</w:t>
            </w:r>
            <w:r>
              <w:rPr>
                <w:rFonts w:ascii="Arial" w:eastAsia="宋体" w:hAnsi="Arial" w:cs="Arial"/>
                <w:kern w:val="0"/>
                <w:szCs w:val="21"/>
              </w:rPr>
              <w:t>概述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2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）发病的免疫炎症及非免疫炎症机制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）原发性肾小球疾病</w:t>
            </w:r>
            <w:r>
              <w:rPr>
                <w:rFonts w:ascii="Arial" w:eastAsia="宋体" w:hAnsi="Arial" w:cs="Arial"/>
                <w:kern w:val="0"/>
                <w:szCs w:val="21"/>
              </w:rPr>
              <w:lastRenderedPageBreak/>
              <w:t>的临床病理分类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）肾组织活检的适应证与禁忌证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lastRenderedPageBreak/>
              <w:t>了解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97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2.</w:t>
            </w:r>
            <w:r>
              <w:rPr>
                <w:rFonts w:ascii="Arial" w:eastAsia="宋体" w:hAnsi="Arial" w:cs="Arial"/>
                <w:kern w:val="0"/>
                <w:szCs w:val="21"/>
              </w:rPr>
              <w:t>肾病综合征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2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）诊断标准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）常见疾病及其临床特点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）继发性肾病综合征的常见原因及其特点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）糖皮质激素的应用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6</w:t>
            </w:r>
            <w:r>
              <w:rPr>
                <w:rFonts w:ascii="Arial" w:eastAsia="宋体" w:hAnsi="Arial" w:cs="Arial"/>
                <w:kern w:val="0"/>
                <w:szCs w:val="21"/>
              </w:rPr>
              <w:t>）常用免疫抑制剂及其他治疗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7</w:t>
            </w:r>
            <w:r>
              <w:rPr>
                <w:rFonts w:ascii="Arial" w:eastAsia="宋体" w:hAnsi="Arial" w:cs="Arial"/>
                <w:kern w:val="0"/>
                <w:szCs w:val="21"/>
              </w:rPr>
              <w:t>）并发症的防治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97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三、泌尿系感染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1.</w:t>
            </w:r>
            <w:r>
              <w:rPr>
                <w:rFonts w:ascii="Arial" w:eastAsia="宋体" w:hAnsi="Arial" w:cs="Arial"/>
                <w:kern w:val="0"/>
                <w:szCs w:val="21"/>
              </w:rPr>
              <w:t>急性肾盂肾炎</w:t>
            </w:r>
          </w:p>
        </w:tc>
        <w:tc>
          <w:tcPr>
            <w:tcW w:w="2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）感染途径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）常见致病细菌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）临床表现及特点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）尿培养与菌落计数意义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）上、下尿路感染的鉴别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6</w:t>
            </w:r>
            <w:r>
              <w:rPr>
                <w:rFonts w:ascii="Arial" w:eastAsia="宋体" w:hAnsi="Arial" w:cs="Arial"/>
                <w:kern w:val="0"/>
                <w:szCs w:val="21"/>
              </w:rPr>
              <w:t>）抗生素的应用原则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97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2.</w:t>
            </w:r>
            <w:r>
              <w:rPr>
                <w:rFonts w:ascii="Arial" w:eastAsia="宋体" w:hAnsi="Arial" w:cs="Arial"/>
                <w:kern w:val="0"/>
                <w:szCs w:val="21"/>
              </w:rPr>
              <w:t>慢性肾盂肾炎</w:t>
            </w:r>
          </w:p>
        </w:tc>
        <w:tc>
          <w:tcPr>
            <w:tcW w:w="2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）诊断标准、鉴别诊断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）反复发作的原因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97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3.</w:t>
            </w:r>
            <w:r>
              <w:rPr>
                <w:rFonts w:ascii="Arial" w:eastAsia="宋体" w:hAnsi="Arial" w:cs="Arial"/>
                <w:kern w:val="0"/>
                <w:szCs w:val="21"/>
              </w:rPr>
              <w:t>急性膀胱炎</w:t>
            </w:r>
          </w:p>
        </w:tc>
        <w:tc>
          <w:tcPr>
            <w:tcW w:w="2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97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四、肾功能不全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1.</w:t>
            </w:r>
            <w:r>
              <w:rPr>
                <w:rFonts w:ascii="Arial" w:eastAsia="宋体" w:hAnsi="Arial" w:cs="Arial"/>
                <w:kern w:val="0"/>
                <w:szCs w:val="21"/>
              </w:rPr>
              <w:t>急性肾功能不全</w:t>
            </w:r>
          </w:p>
        </w:tc>
        <w:tc>
          <w:tcPr>
            <w:tcW w:w="2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）病因和发病机制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）急性与慢性肾功能衰竭鉴别诊断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）诊断（包括病因）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）治疗和预后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6</w:t>
            </w:r>
            <w:r>
              <w:rPr>
                <w:rFonts w:ascii="Arial" w:eastAsia="宋体" w:hAnsi="Arial" w:cs="Arial"/>
                <w:kern w:val="0"/>
                <w:szCs w:val="21"/>
              </w:rPr>
              <w:t>）预防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97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2.</w:t>
            </w:r>
            <w:r>
              <w:rPr>
                <w:rFonts w:ascii="Arial" w:eastAsia="宋体" w:hAnsi="Arial" w:cs="Arial"/>
                <w:kern w:val="0"/>
                <w:szCs w:val="21"/>
              </w:rPr>
              <w:t>慢性肾功能不全</w:t>
            </w:r>
          </w:p>
        </w:tc>
        <w:tc>
          <w:tcPr>
            <w:tcW w:w="2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）常见病因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）临床分期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）肾功能不全加重诱因与恶化进展机制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）各系统临床表现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</w:t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透析指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t>征，血液透析，腹膜透析，</w:t>
            </w:r>
            <w:r>
              <w:rPr>
                <w:rFonts w:ascii="Arial" w:eastAsia="宋体" w:hAnsi="Arial" w:cs="Arial"/>
                <w:kern w:val="0"/>
                <w:szCs w:val="21"/>
              </w:rPr>
              <w:t>CRRT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lastRenderedPageBreak/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6</w:t>
            </w:r>
            <w:r>
              <w:rPr>
                <w:rFonts w:ascii="Arial" w:eastAsia="宋体" w:hAnsi="Arial" w:cs="Arial"/>
                <w:kern w:val="0"/>
                <w:szCs w:val="21"/>
              </w:rPr>
              <w:t>）非透析疗法的内容和原则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lastRenderedPageBreak/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lastRenderedPageBreak/>
              <w:t>熟悉</w:t>
            </w:r>
          </w:p>
        </w:tc>
      </w:tr>
    </w:tbl>
    <w:p w:rsidR="004B0FBC" w:rsidRDefault="001038F1">
      <w:pPr>
        <w:widowControl/>
        <w:spacing w:before="100" w:beforeAutospacing="1" w:after="100" w:afterAutospacing="1" w:line="330" w:lineRule="atLeast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b/>
          <w:bCs/>
          <w:kern w:val="0"/>
        </w:rPr>
        <w:lastRenderedPageBreak/>
        <w:t>2017</w:t>
      </w:r>
      <w:r w:rsidR="00F53C73">
        <w:rPr>
          <w:rFonts w:ascii="Arial" w:eastAsia="宋体" w:hAnsi="Arial" w:cs="Arial"/>
          <w:b/>
          <w:bCs/>
          <w:kern w:val="0"/>
        </w:rPr>
        <w:t>年神经内科</w:t>
      </w:r>
      <w:proofErr w:type="gramStart"/>
      <w:r w:rsidR="00F53C73">
        <w:rPr>
          <w:rFonts w:ascii="Arial" w:eastAsia="宋体" w:hAnsi="Arial" w:cs="Arial"/>
          <w:b/>
          <w:bCs/>
          <w:kern w:val="0"/>
        </w:rPr>
        <w:t>学考试</w:t>
      </w:r>
      <w:proofErr w:type="gramEnd"/>
      <w:r w:rsidR="00F53C73">
        <w:rPr>
          <w:rFonts w:ascii="Arial" w:eastAsia="宋体" w:hAnsi="Arial" w:cs="Arial"/>
          <w:b/>
          <w:bCs/>
          <w:kern w:val="0"/>
        </w:rPr>
        <w:t>大纲</w:t>
      </w:r>
      <w:r w:rsidR="00F53C73">
        <w:rPr>
          <w:rFonts w:ascii="Arial" w:eastAsia="宋体" w:hAnsi="Arial" w:cs="Arial"/>
          <w:b/>
          <w:bCs/>
          <w:kern w:val="0"/>
        </w:rPr>
        <w:t>-</w:t>
      </w:r>
      <w:r w:rsidR="00F53C73">
        <w:rPr>
          <w:rFonts w:ascii="Arial" w:eastAsia="宋体" w:hAnsi="Arial" w:cs="Arial"/>
          <w:b/>
          <w:bCs/>
          <w:kern w:val="0"/>
        </w:rPr>
        <w:t>专业知识：</w:t>
      </w:r>
    </w:p>
    <w:tbl>
      <w:tblPr>
        <w:tblW w:w="81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296"/>
        <w:gridCol w:w="2268"/>
        <w:gridCol w:w="3807"/>
        <w:gridCol w:w="729"/>
      </w:tblGrid>
      <w:tr w:rsidR="004B0FBC">
        <w:trPr>
          <w:tblCellSpacing w:w="0" w:type="dxa"/>
          <w:jc w:val="center"/>
        </w:trPr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单</w:t>
            </w:r>
            <w:r>
              <w:rPr>
                <w:rFonts w:ascii="Arial" w:eastAsia="宋体" w:hAnsi="Arial" w:cs="Arial"/>
                <w:kern w:val="0"/>
                <w:szCs w:val="21"/>
              </w:rPr>
              <w:t xml:space="preserve"> </w:t>
            </w:r>
            <w:r>
              <w:rPr>
                <w:rFonts w:ascii="Arial" w:eastAsia="宋体" w:hAnsi="Arial" w:cs="Arial"/>
                <w:kern w:val="0"/>
                <w:szCs w:val="21"/>
              </w:rPr>
              <w:t>元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细目</w:t>
            </w:r>
          </w:p>
        </w:tc>
        <w:tc>
          <w:tcPr>
            <w:tcW w:w="3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要点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要求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29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一、神经系统症状学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1.</w:t>
            </w:r>
            <w:r>
              <w:rPr>
                <w:rFonts w:ascii="Arial" w:eastAsia="宋体" w:hAnsi="Arial" w:cs="Arial"/>
                <w:kern w:val="0"/>
                <w:szCs w:val="21"/>
              </w:rPr>
              <w:t>头痛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3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）临床分类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）诊断和鉴别诊断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）药物治疗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proofErr w:type="gramEnd"/>
          </w:p>
        </w:tc>
      </w:tr>
      <w:tr w:rsidR="004B0FBC">
        <w:trPr>
          <w:tblCellSpacing w:w="0" w:type="dxa"/>
          <w:jc w:val="center"/>
        </w:trPr>
        <w:tc>
          <w:tcPr>
            <w:tcW w:w="12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2.</w:t>
            </w:r>
            <w:r>
              <w:rPr>
                <w:rFonts w:ascii="Arial" w:eastAsia="宋体" w:hAnsi="Arial" w:cs="Arial"/>
                <w:kern w:val="0"/>
                <w:szCs w:val="21"/>
              </w:rPr>
              <w:t>昏迷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3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）概念和分级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）诊断和鉴别诊断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）急诊处理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</w:p>
        </w:tc>
      </w:tr>
      <w:tr w:rsidR="004B0FBC">
        <w:trPr>
          <w:tblCellSpacing w:w="0" w:type="dxa"/>
          <w:jc w:val="center"/>
        </w:trPr>
        <w:tc>
          <w:tcPr>
            <w:tcW w:w="12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3.</w:t>
            </w:r>
            <w:r>
              <w:rPr>
                <w:rFonts w:ascii="Arial" w:eastAsia="宋体" w:hAnsi="Arial" w:cs="Arial"/>
                <w:kern w:val="0"/>
                <w:szCs w:val="21"/>
              </w:rPr>
              <w:t>癫痫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3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）概念和发病机制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）国际分类和临床表现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）诊断和鉴别诊断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）药物治疗和机制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29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二、脑血管疾病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1.</w:t>
            </w:r>
            <w:r>
              <w:rPr>
                <w:rFonts w:ascii="Arial" w:eastAsia="宋体" w:hAnsi="Arial" w:cs="Arial"/>
                <w:kern w:val="0"/>
                <w:szCs w:val="21"/>
              </w:rPr>
              <w:t>脑血管病概论</w:t>
            </w:r>
          </w:p>
        </w:tc>
        <w:tc>
          <w:tcPr>
            <w:tcW w:w="3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脑血管的解剖和危险因素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2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2.</w:t>
            </w:r>
            <w:r>
              <w:rPr>
                <w:rFonts w:ascii="Arial" w:eastAsia="宋体" w:hAnsi="Arial" w:cs="Arial"/>
                <w:kern w:val="0"/>
                <w:szCs w:val="21"/>
              </w:rPr>
              <w:t>血管性痴呆</w:t>
            </w:r>
          </w:p>
        </w:tc>
        <w:tc>
          <w:tcPr>
            <w:tcW w:w="3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）概念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）辅助检查、诊断和鉴别诊断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）治疗，常用药物作用机制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2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3.</w:t>
            </w:r>
            <w:r>
              <w:rPr>
                <w:rFonts w:ascii="Arial" w:eastAsia="宋体" w:hAnsi="Arial" w:cs="Arial"/>
                <w:kern w:val="0"/>
                <w:szCs w:val="21"/>
              </w:rPr>
              <w:t>短暂性脑缺血发作</w:t>
            </w:r>
          </w:p>
        </w:tc>
        <w:tc>
          <w:tcPr>
            <w:tcW w:w="3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）概念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）辅助检查、诊断和鉴别诊断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）治疗，常用药物作用机制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2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4.</w:t>
            </w:r>
            <w:r>
              <w:rPr>
                <w:rFonts w:ascii="Arial" w:eastAsia="宋体" w:hAnsi="Arial" w:cs="Arial"/>
                <w:kern w:val="0"/>
                <w:szCs w:val="21"/>
              </w:rPr>
              <w:t>脑梗死</w:t>
            </w:r>
          </w:p>
        </w:tc>
        <w:tc>
          <w:tcPr>
            <w:tcW w:w="3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）概念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）辅助检查、诊断和鉴别诊断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）急诊治疗和护理，预防原则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2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5.</w:t>
            </w:r>
            <w:r>
              <w:rPr>
                <w:rFonts w:ascii="Arial" w:eastAsia="宋体" w:hAnsi="Arial" w:cs="Arial"/>
                <w:kern w:val="0"/>
                <w:szCs w:val="21"/>
              </w:rPr>
              <w:t>脑出血</w:t>
            </w:r>
          </w:p>
        </w:tc>
        <w:tc>
          <w:tcPr>
            <w:tcW w:w="3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）概念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）辅助检查、诊断和鉴别诊断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）急诊处理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2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6.</w:t>
            </w:r>
            <w:r>
              <w:rPr>
                <w:rFonts w:ascii="Arial" w:eastAsia="宋体" w:hAnsi="Arial" w:cs="Arial"/>
                <w:kern w:val="0"/>
                <w:szCs w:val="21"/>
              </w:rPr>
              <w:t>蛛网膜下腔出血</w:t>
            </w:r>
          </w:p>
        </w:tc>
        <w:tc>
          <w:tcPr>
            <w:tcW w:w="3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）病因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）辅助检查和诊断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）急诊治疗和护理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29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三、脑变性疾病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1.</w:t>
            </w:r>
            <w:r>
              <w:rPr>
                <w:rFonts w:ascii="Arial" w:eastAsia="宋体" w:hAnsi="Arial" w:cs="Arial"/>
                <w:kern w:val="0"/>
                <w:szCs w:val="21"/>
              </w:rPr>
              <w:t>变性病概论</w:t>
            </w:r>
          </w:p>
        </w:tc>
        <w:tc>
          <w:tcPr>
            <w:tcW w:w="3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分类和基本病理改变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2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2.</w:t>
            </w:r>
            <w:r>
              <w:rPr>
                <w:rFonts w:ascii="Arial" w:eastAsia="宋体" w:hAnsi="Arial" w:cs="Arial"/>
                <w:kern w:val="0"/>
                <w:szCs w:val="21"/>
              </w:rPr>
              <w:t>帕金森病和路易氏痴呆</w:t>
            </w:r>
          </w:p>
        </w:tc>
        <w:tc>
          <w:tcPr>
            <w:tcW w:w="3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）概念、病理改变和发病机制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lastRenderedPageBreak/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）诊断和鉴别诊断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）治疗和护理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lastRenderedPageBreak/>
              <w:t>了解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lastRenderedPageBreak/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2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3.Alzheimer</w:t>
            </w:r>
            <w:r>
              <w:rPr>
                <w:rFonts w:ascii="Arial" w:eastAsia="宋体" w:hAnsi="Arial" w:cs="Arial"/>
                <w:kern w:val="0"/>
                <w:szCs w:val="21"/>
              </w:rPr>
              <w:t>病</w:t>
            </w:r>
          </w:p>
        </w:tc>
        <w:tc>
          <w:tcPr>
            <w:tcW w:w="3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）概念、病理改变和发病机制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）诊断和鉴别诊断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）治疗和护理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2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4.</w:t>
            </w:r>
            <w:r>
              <w:rPr>
                <w:rFonts w:ascii="Arial" w:eastAsia="宋体" w:hAnsi="Arial" w:cs="Arial"/>
                <w:kern w:val="0"/>
                <w:szCs w:val="21"/>
              </w:rPr>
              <w:t>运动神经元疾病</w:t>
            </w:r>
          </w:p>
        </w:tc>
        <w:tc>
          <w:tcPr>
            <w:tcW w:w="3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）概念、病理改变和发病机制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）诊断和鉴别诊断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29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四、周围神经疾病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1.</w:t>
            </w:r>
            <w:r>
              <w:rPr>
                <w:rFonts w:ascii="Arial" w:eastAsia="宋体" w:hAnsi="Arial" w:cs="Arial"/>
                <w:kern w:val="0"/>
                <w:szCs w:val="21"/>
              </w:rPr>
              <w:t>周围神经病总论</w:t>
            </w:r>
          </w:p>
        </w:tc>
        <w:tc>
          <w:tcPr>
            <w:tcW w:w="3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）发病原因和基本病理改变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2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2.</w:t>
            </w:r>
            <w:r>
              <w:rPr>
                <w:rFonts w:ascii="Arial" w:eastAsia="宋体" w:hAnsi="Arial" w:cs="Arial"/>
                <w:kern w:val="0"/>
                <w:szCs w:val="21"/>
              </w:rPr>
              <w:t>面神经炎</w:t>
            </w:r>
          </w:p>
        </w:tc>
        <w:tc>
          <w:tcPr>
            <w:tcW w:w="3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）概念和发病原因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）诊断和鉴别诊断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）治疗和护理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</w:p>
        </w:tc>
      </w:tr>
      <w:tr w:rsidR="004B0FBC">
        <w:trPr>
          <w:tblCellSpacing w:w="0" w:type="dxa"/>
          <w:jc w:val="center"/>
        </w:trPr>
        <w:tc>
          <w:tcPr>
            <w:tcW w:w="12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3.</w:t>
            </w:r>
            <w:r>
              <w:rPr>
                <w:rFonts w:ascii="Arial" w:eastAsia="宋体" w:hAnsi="Arial" w:cs="Arial"/>
                <w:kern w:val="0"/>
                <w:szCs w:val="21"/>
              </w:rPr>
              <w:t>三叉神经痛</w:t>
            </w:r>
          </w:p>
        </w:tc>
        <w:tc>
          <w:tcPr>
            <w:tcW w:w="3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）概念和发病原因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）诊断和鉴别诊断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</w:p>
        </w:tc>
      </w:tr>
      <w:tr w:rsidR="004B0FBC">
        <w:trPr>
          <w:tblCellSpacing w:w="0" w:type="dxa"/>
          <w:jc w:val="center"/>
        </w:trPr>
        <w:tc>
          <w:tcPr>
            <w:tcW w:w="12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4.</w:t>
            </w:r>
            <w:r>
              <w:rPr>
                <w:rFonts w:ascii="Arial" w:eastAsia="宋体" w:hAnsi="Arial" w:cs="Arial"/>
                <w:kern w:val="0"/>
                <w:szCs w:val="21"/>
              </w:rPr>
              <w:t>炎性神经病（</w:t>
            </w:r>
            <w:r>
              <w:rPr>
                <w:rFonts w:ascii="Arial" w:eastAsia="宋体" w:hAnsi="Arial" w:cs="Arial"/>
                <w:kern w:val="0"/>
                <w:szCs w:val="21"/>
              </w:rPr>
              <w:t>GBS</w:t>
            </w:r>
            <w:r>
              <w:rPr>
                <w:rFonts w:ascii="Arial" w:eastAsia="宋体" w:hAnsi="Arial" w:cs="Arial"/>
                <w:kern w:val="0"/>
                <w:szCs w:val="21"/>
              </w:rPr>
              <w:t>和</w:t>
            </w:r>
            <w:r>
              <w:rPr>
                <w:rFonts w:ascii="Arial" w:eastAsia="宋体" w:hAnsi="Arial" w:cs="Arial"/>
                <w:kern w:val="0"/>
                <w:szCs w:val="21"/>
              </w:rPr>
              <w:t>CIDP</w:t>
            </w:r>
            <w:r>
              <w:rPr>
                <w:rFonts w:ascii="Arial" w:eastAsia="宋体" w:hAnsi="Arial" w:cs="Arial"/>
                <w:kern w:val="0"/>
                <w:szCs w:val="21"/>
              </w:rPr>
              <w:t>）</w:t>
            </w:r>
          </w:p>
        </w:tc>
        <w:tc>
          <w:tcPr>
            <w:tcW w:w="3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）概念和发病原因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）诊断和鉴别诊断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）治疗和护理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2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5.</w:t>
            </w:r>
            <w:r>
              <w:rPr>
                <w:rFonts w:ascii="Arial" w:eastAsia="宋体" w:hAnsi="Arial" w:cs="Arial"/>
                <w:kern w:val="0"/>
                <w:szCs w:val="21"/>
              </w:rPr>
              <w:t>糖尿病神经病</w:t>
            </w:r>
          </w:p>
        </w:tc>
        <w:tc>
          <w:tcPr>
            <w:tcW w:w="3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）发病机制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）诊断和鉴别诊断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）治疗和护理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2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6.</w:t>
            </w:r>
            <w:r>
              <w:rPr>
                <w:rFonts w:ascii="Arial" w:eastAsia="宋体" w:hAnsi="Arial" w:cs="Arial"/>
                <w:kern w:val="0"/>
                <w:szCs w:val="21"/>
              </w:rPr>
              <w:t>中毒性神经病（酒精和药物中毒）</w:t>
            </w:r>
          </w:p>
        </w:tc>
        <w:tc>
          <w:tcPr>
            <w:tcW w:w="3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）发病机制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）诊断和鉴别诊断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）治疗和护理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2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7.</w:t>
            </w:r>
            <w:r>
              <w:rPr>
                <w:rFonts w:ascii="Arial" w:eastAsia="宋体" w:hAnsi="Arial" w:cs="Arial"/>
                <w:kern w:val="0"/>
                <w:szCs w:val="21"/>
              </w:rPr>
              <w:t>遗传性神经病</w:t>
            </w:r>
          </w:p>
        </w:tc>
        <w:tc>
          <w:tcPr>
            <w:tcW w:w="3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）临床表现和分类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）辅助检查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</w:tr>
    </w:tbl>
    <w:p w:rsidR="004B0FBC" w:rsidRDefault="001038F1">
      <w:pPr>
        <w:widowControl/>
        <w:spacing w:before="100" w:beforeAutospacing="1" w:after="100" w:afterAutospacing="1" w:line="330" w:lineRule="atLeast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b/>
          <w:bCs/>
          <w:kern w:val="0"/>
        </w:rPr>
        <w:t>2017</w:t>
      </w:r>
      <w:r w:rsidR="00F53C73">
        <w:rPr>
          <w:rFonts w:ascii="Arial" w:eastAsia="宋体" w:hAnsi="Arial" w:cs="Arial"/>
          <w:b/>
          <w:bCs/>
          <w:kern w:val="0"/>
        </w:rPr>
        <w:t>年内分泌学考试大纲</w:t>
      </w:r>
      <w:r w:rsidR="00F53C73">
        <w:rPr>
          <w:rFonts w:ascii="Arial" w:eastAsia="宋体" w:hAnsi="Arial" w:cs="Arial"/>
          <w:b/>
          <w:bCs/>
          <w:kern w:val="0"/>
        </w:rPr>
        <w:t>-</w:t>
      </w:r>
      <w:r w:rsidR="00F53C73">
        <w:rPr>
          <w:rFonts w:ascii="Arial" w:eastAsia="宋体" w:hAnsi="Arial" w:cs="Arial"/>
          <w:b/>
          <w:bCs/>
          <w:kern w:val="0"/>
        </w:rPr>
        <w:t>专业知识：</w:t>
      </w:r>
    </w:p>
    <w:tbl>
      <w:tblPr>
        <w:tblW w:w="81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701"/>
        <w:gridCol w:w="3726"/>
        <w:gridCol w:w="2106"/>
        <w:gridCol w:w="567"/>
      </w:tblGrid>
      <w:tr w:rsidR="004B0FBC">
        <w:trPr>
          <w:tblCellSpacing w:w="0" w:type="dxa"/>
          <w:jc w:val="center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单</w:t>
            </w:r>
            <w:r>
              <w:rPr>
                <w:rFonts w:ascii="Arial" w:eastAsia="宋体" w:hAnsi="Arial" w:cs="Arial"/>
                <w:kern w:val="0"/>
                <w:szCs w:val="21"/>
              </w:rPr>
              <w:t xml:space="preserve"> </w:t>
            </w:r>
            <w:r>
              <w:rPr>
                <w:rFonts w:ascii="Arial" w:eastAsia="宋体" w:hAnsi="Arial" w:cs="Arial"/>
                <w:kern w:val="0"/>
                <w:szCs w:val="21"/>
              </w:rPr>
              <w:t>元</w:t>
            </w:r>
          </w:p>
        </w:tc>
        <w:tc>
          <w:tcPr>
            <w:tcW w:w="37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细目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要点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要求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一、内分泌及代谢疾病总论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37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1.</w:t>
            </w:r>
            <w:r>
              <w:rPr>
                <w:rFonts w:ascii="Arial" w:eastAsia="宋体" w:hAnsi="Arial" w:cs="Arial"/>
                <w:kern w:val="0"/>
                <w:szCs w:val="21"/>
              </w:rPr>
              <w:t>内分泌系统及激素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）内分泌概念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）内分泌系统及其调节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）激素的分类、作</w:t>
            </w:r>
            <w:r>
              <w:rPr>
                <w:rFonts w:ascii="Arial" w:eastAsia="宋体" w:hAnsi="Arial" w:cs="Arial"/>
                <w:kern w:val="0"/>
                <w:szCs w:val="21"/>
              </w:rPr>
              <w:lastRenderedPageBreak/>
              <w:t>用及作用机制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lastRenderedPageBreak/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proofErr w:type="gramEnd"/>
          </w:p>
        </w:tc>
      </w:tr>
      <w:tr w:rsidR="004B0FBC">
        <w:trPr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37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2.</w:t>
            </w:r>
            <w:r>
              <w:rPr>
                <w:rFonts w:ascii="Arial" w:eastAsia="宋体" w:hAnsi="Arial" w:cs="Arial"/>
                <w:kern w:val="0"/>
                <w:szCs w:val="21"/>
              </w:rPr>
              <w:t>常见内分泌代谢性疾病的诊治原则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）内分泌功能紊乱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）病因、病理、及定位诊断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）内分泌疾病的治疗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</w:p>
        </w:tc>
      </w:tr>
      <w:tr w:rsidR="004B0FBC">
        <w:trPr>
          <w:tblCellSpacing w:w="0" w:type="dxa"/>
          <w:jc w:val="center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二、甲状腺疾病</w:t>
            </w:r>
          </w:p>
        </w:tc>
        <w:tc>
          <w:tcPr>
            <w:tcW w:w="37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甲状腺功能亢进症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）病因、发病机制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）辅助性检查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）诊断与鉴别诊断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）治疗方法及其适应证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6</w:t>
            </w:r>
            <w:r>
              <w:rPr>
                <w:rFonts w:ascii="Arial" w:eastAsia="宋体" w:hAnsi="Arial" w:cs="Arial"/>
                <w:kern w:val="0"/>
                <w:szCs w:val="21"/>
              </w:rPr>
              <w:t>）甲状腺眼病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7</w:t>
            </w:r>
            <w:r>
              <w:rPr>
                <w:rFonts w:ascii="Arial" w:eastAsia="宋体" w:hAnsi="Arial" w:cs="Arial"/>
                <w:kern w:val="0"/>
                <w:szCs w:val="21"/>
              </w:rPr>
              <w:t>）甲亢合并周期性麻痹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8</w:t>
            </w:r>
            <w:r>
              <w:rPr>
                <w:rFonts w:ascii="Arial" w:eastAsia="宋体" w:hAnsi="Arial" w:cs="Arial"/>
                <w:kern w:val="0"/>
                <w:szCs w:val="21"/>
              </w:rPr>
              <w:t>）甲亢性心脏病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9</w:t>
            </w:r>
            <w:r>
              <w:rPr>
                <w:rFonts w:ascii="Arial" w:eastAsia="宋体" w:hAnsi="Arial" w:cs="Arial"/>
                <w:kern w:val="0"/>
                <w:szCs w:val="21"/>
              </w:rPr>
              <w:t>）甲状腺危象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三、糖尿病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37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）诊断标准和分型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）综合治疗原则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）口服降血糖药物治疗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）胰岛素治疗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6</w:t>
            </w:r>
            <w:r>
              <w:rPr>
                <w:rFonts w:ascii="Arial" w:eastAsia="宋体" w:hAnsi="Arial" w:cs="Arial"/>
                <w:kern w:val="0"/>
                <w:szCs w:val="21"/>
              </w:rPr>
              <w:t>）常见的慢性并发症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7</w:t>
            </w:r>
            <w:r>
              <w:rPr>
                <w:rFonts w:ascii="Arial" w:eastAsia="宋体" w:hAnsi="Arial" w:cs="Arial"/>
                <w:kern w:val="0"/>
                <w:szCs w:val="21"/>
              </w:rPr>
              <w:t>）糖尿病酮症酸中毒和高渗性非酮性昏迷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8</w:t>
            </w:r>
            <w:r>
              <w:rPr>
                <w:rFonts w:ascii="Arial" w:eastAsia="宋体" w:hAnsi="Arial" w:cs="Arial"/>
                <w:kern w:val="0"/>
                <w:szCs w:val="21"/>
              </w:rPr>
              <w:t>）乳酸性酸中毒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四、血脂和脂蛋白异常血症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37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 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）概述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）脂蛋白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）血脂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）高脂蛋白血症分类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6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五、水、电解质代谢和酸碱平衡失调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37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1.</w:t>
            </w:r>
            <w:r>
              <w:rPr>
                <w:rFonts w:ascii="Arial" w:eastAsia="宋体" w:hAnsi="Arial" w:cs="Arial"/>
                <w:kern w:val="0"/>
                <w:szCs w:val="21"/>
              </w:rPr>
              <w:t>水、钠代谢失常（失水、水过多和水中毒、低钠血症、高钠血症）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）病因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37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2.</w:t>
            </w:r>
            <w:r>
              <w:rPr>
                <w:rFonts w:ascii="Arial" w:eastAsia="宋体" w:hAnsi="Arial" w:cs="Arial"/>
                <w:kern w:val="0"/>
                <w:szCs w:val="21"/>
              </w:rPr>
              <w:t>钾代谢失常（低钾和高钾血症）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）病因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lastRenderedPageBreak/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lastRenderedPageBreak/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lastRenderedPageBreak/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37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3.</w:t>
            </w:r>
            <w:r>
              <w:rPr>
                <w:rFonts w:ascii="Arial" w:eastAsia="宋体" w:hAnsi="Arial" w:cs="Arial"/>
                <w:kern w:val="0"/>
                <w:szCs w:val="21"/>
              </w:rPr>
              <w:t>酸碱平衡失调（代谢性酸中毒、代谢性碱中毒、呼吸性酸中毒、呼吸性碱中毒、混合性酸碱平衡障碍）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）病因和发病机制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）诊断瑜伽鉴别诊断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）防治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</w:tbl>
    <w:p w:rsidR="004B0FBC" w:rsidRDefault="001038F1">
      <w:pPr>
        <w:widowControl/>
        <w:spacing w:before="100" w:beforeAutospacing="1" w:after="100" w:afterAutospacing="1" w:line="330" w:lineRule="atLeast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b/>
          <w:bCs/>
          <w:kern w:val="0"/>
        </w:rPr>
        <w:t>2017</w:t>
      </w:r>
      <w:r w:rsidR="00F53C73">
        <w:rPr>
          <w:rFonts w:ascii="Arial" w:eastAsia="宋体" w:hAnsi="Arial" w:cs="Arial"/>
          <w:b/>
          <w:bCs/>
          <w:kern w:val="0"/>
        </w:rPr>
        <w:t>年血液病</w:t>
      </w:r>
      <w:proofErr w:type="gramStart"/>
      <w:r w:rsidR="00F53C73">
        <w:rPr>
          <w:rFonts w:ascii="Arial" w:eastAsia="宋体" w:hAnsi="Arial" w:cs="Arial"/>
          <w:b/>
          <w:bCs/>
          <w:kern w:val="0"/>
        </w:rPr>
        <w:t>学考试</w:t>
      </w:r>
      <w:proofErr w:type="gramEnd"/>
      <w:r w:rsidR="00F53C73">
        <w:rPr>
          <w:rFonts w:ascii="Arial" w:eastAsia="宋体" w:hAnsi="Arial" w:cs="Arial"/>
          <w:b/>
          <w:bCs/>
          <w:kern w:val="0"/>
        </w:rPr>
        <w:t>大纲</w:t>
      </w:r>
      <w:r w:rsidR="00F53C73">
        <w:rPr>
          <w:rFonts w:ascii="Arial" w:eastAsia="宋体" w:hAnsi="Arial" w:cs="Arial"/>
          <w:b/>
          <w:bCs/>
          <w:kern w:val="0"/>
        </w:rPr>
        <w:t>-</w:t>
      </w:r>
      <w:r w:rsidR="00F53C73">
        <w:rPr>
          <w:rFonts w:ascii="Arial" w:eastAsia="宋体" w:hAnsi="Arial" w:cs="Arial"/>
          <w:b/>
          <w:bCs/>
          <w:kern w:val="0"/>
        </w:rPr>
        <w:t>专业知识：</w:t>
      </w:r>
    </w:p>
    <w:tbl>
      <w:tblPr>
        <w:tblW w:w="81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349"/>
        <w:gridCol w:w="2268"/>
        <w:gridCol w:w="2754"/>
        <w:gridCol w:w="729"/>
      </w:tblGrid>
      <w:tr w:rsidR="004B0FBC">
        <w:trPr>
          <w:tblCellSpacing w:w="0" w:type="dxa"/>
          <w:jc w:val="center"/>
        </w:trPr>
        <w:tc>
          <w:tcPr>
            <w:tcW w:w="2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单元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细目</w:t>
            </w:r>
          </w:p>
        </w:tc>
        <w:tc>
          <w:tcPr>
            <w:tcW w:w="2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要点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要求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234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一、贫血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1.</w:t>
            </w:r>
            <w:r>
              <w:rPr>
                <w:rFonts w:ascii="Arial" w:eastAsia="宋体" w:hAnsi="Arial" w:cs="Arial"/>
                <w:kern w:val="0"/>
                <w:szCs w:val="21"/>
              </w:rPr>
              <w:t>贫血概论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2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）诊断标准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）分类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）诊断步骤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）治疗原则、输血指征及注意事项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23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2.</w:t>
            </w:r>
            <w:r>
              <w:rPr>
                <w:rFonts w:ascii="Arial" w:eastAsia="宋体" w:hAnsi="Arial" w:cs="Arial"/>
                <w:kern w:val="0"/>
                <w:szCs w:val="21"/>
              </w:rPr>
              <w:t>缺铁性贫血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2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）铁代谢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）病因和发病机制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）实验室检查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）诊断与鉴别诊断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6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234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二、白血病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1.</w:t>
            </w:r>
            <w:r>
              <w:rPr>
                <w:rFonts w:ascii="Arial" w:eastAsia="宋体" w:hAnsi="Arial" w:cs="Arial"/>
                <w:kern w:val="0"/>
                <w:szCs w:val="21"/>
              </w:rPr>
              <w:t>急性白血病</w:t>
            </w:r>
          </w:p>
        </w:tc>
        <w:tc>
          <w:tcPr>
            <w:tcW w:w="2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</w:t>
            </w:r>
            <w:r>
              <w:rPr>
                <w:rFonts w:ascii="Arial" w:eastAsia="宋体" w:hAnsi="Arial" w:cs="Arial"/>
                <w:kern w:val="0"/>
                <w:szCs w:val="21"/>
              </w:rPr>
              <w:t>FAB</w:t>
            </w:r>
            <w:r>
              <w:rPr>
                <w:rFonts w:ascii="Arial" w:eastAsia="宋体" w:hAnsi="Arial" w:cs="Arial"/>
                <w:kern w:val="0"/>
                <w:szCs w:val="21"/>
              </w:rPr>
              <w:t>和</w:t>
            </w:r>
            <w:r>
              <w:rPr>
                <w:rFonts w:ascii="Arial" w:eastAsia="宋体" w:hAnsi="Arial" w:cs="Arial"/>
                <w:kern w:val="0"/>
                <w:szCs w:val="21"/>
              </w:rPr>
              <w:t>MIC</w:t>
            </w:r>
            <w:r>
              <w:rPr>
                <w:rFonts w:ascii="Arial" w:eastAsia="宋体" w:hAnsi="Arial" w:cs="Arial"/>
                <w:kern w:val="0"/>
                <w:szCs w:val="21"/>
              </w:rPr>
              <w:t>分类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）血象和骨髓</w:t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象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t>特征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）细胞化学染色在分型中的意义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）治疗原则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6</w:t>
            </w:r>
            <w:r>
              <w:rPr>
                <w:rFonts w:ascii="Arial" w:eastAsia="宋体" w:hAnsi="Arial" w:cs="Arial"/>
                <w:kern w:val="0"/>
                <w:szCs w:val="21"/>
              </w:rPr>
              <w:t>）常用化疗方案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7</w:t>
            </w:r>
            <w:r>
              <w:rPr>
                <w:rFonts w:ascii="Arial" w:eastAsia="宋体" w:hAnsi="Arial" w:cs="Arial"/>
                <w:kern w:val="0"/>
                <w:szCs w:val="21"/>
              </w:rPr>
              <w:t>）中枢神经系统白血病防治方法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8</w:t>
            </w:r>
            <w:r>
              <w:rPr>
                <w:rFonts w:ascii="Arial" w:eastAsia="宋体" w:hAnsi="Arial" w:cs="Arial"/>
                <w:kern w:val="0"/>
                <w:szCs w:val="21"/>
              </w:rPr>
              <w:t>）骨髓移植指征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23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2.</w:t>
            </w:r>
            <w:r>
              <w:rPr>
                <w:rFonts w:ascii="Arial" w:eastAsia="宋体" w:hAnsi="Arial" w:cs="Arial"/>
                <w:kern w:val="0"/>
                <w:szCs w:val="21"/>
              </w:rPr>
              <w:t>慢性粒细胞白血病</w:t>
            </w:r>
          </w:p>
        </w:tc>
        <w:tc>
          <w:tcPr>
            <w:tcW w:w="2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）典型病例的临床特点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</w:t>
            </w:r>
            <w:r>
              <w:rPr>
                <w:rFonts w:ascii="Arial" w:eastAsia="宋体" w:hAnsi="Arial" w:cs="Arial"/>
                <w:kern w:val="0"/>
                <w:szCs w:val="21"/>
              </w:rPr>
              <w:t>Ph</w:t>
            </w:r>
            <w:r>
              <w:rPr>
                <w:rFonts w:ascii="Arial" w:eastAsia="宋体" w:hAnsi="Arial" w:cs="Arial"/>
                <w:kern w:val="0"/>
                <w:szCs w:val="21"/>
              </w:rPr>
              <w:t>染色体和分子生物学标记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）临床分期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）诊断及其与类白血病反应鉴别要点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23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3.</w:t>
            </w:r>
            <w:r>
              <w:rPr>
                <w:rFonts w:ascii="Arial" w:eastAsia="宋体" w:hAnsi="Arial" w:cs="Arial"/>
                <w:kern w:val="0"/>
                <w:szCs w:val="21"/>
              </w:rPr>
              <w:t>慢性淋巴细胞白血病</w:t>
            </w:r>
          </w:p>
        </w:tc>
        <w:tc>
          <w:tcPr>
            <w:tcW w:w="2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）定义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）病因和发病机制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）实验室检查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）诊断与鉴别诊断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6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234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三、出血性疾病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1.</w:t>
            </w:r>
            <w:r>
              <w:rPr>
                <w:rFonts w:ascii="Arial" w:eastAsia="宋体" w:hAnsi="Arial" w:cs="Arial"/>
                <w:kern w:val="0"/>
                <w:szCs w:val="21"/>
              </w:rPr>
              <w:t>概述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2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）正常止血和凝血机制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）分类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23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2.</w:t>
            </w:r>
            <w:r>
              <w:rPr>
                <w:rFonts w:ascii="Arial" w:eastAsia="宋体" w:hAnsi="Arial" w:cs="Arial"/>
                <w:kern w:val="0"/>
                <w:szCs w:val="21"/>
              </w:rPr>
              <w:t>特发性血小板减少性紫癜（</w:t>
            </w:r>
            <w:r>
              <w:rPr>
                <w:rFonts w:ascii="Arial" w:eastAsia="宋体" w:hAnsi="Arial" w:cs="Arial"/>
                <w:kern w:val="0"/>
                <w:szCs w:val="21"/>
              </w:rPr>
              <w:t>ITP</w:t>
            </w:r>
            <w:r>
              <w:rPr>
                <w:rFonts w:ascii="Arial" w:eastAsia="宋体" w:hAnsi="Arial" w:cs="Arial"/>
                <w:kern w:val="0"/>
                <w:szCs w:val="21"/>
              </w:rPr>
              <w:t>）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2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）病因和发病机制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）诊断和鉴别诊断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</w:tbl>
    <w:p w:rsidR="004B0FBC" w:rsidRDefault="001038F1">
      <w:pPr>
        <w:widowControl/>
        <w:spacing w:before="100" w:beforeAutospacing="1" w:after="100" w:afterAutospacing="1" w:line="330" w:lineRule="atLeast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b/>
          <w:bCs/>
          <w:kern w:val="0"/>
        </w:rPr>
        <w:t>2017</w:t>
      </w:r>
      <w:r w:rsidR="00F53C73">
        <w:rPr>
          <w:rFonts w:ascii="Arial" w:eastAsia="宋体" w:hAnsi="Arial" w:cs="Arial"/>
          <w:b/>
          <w:bCs/>
          <w:kern w:val="0"/>
        </w:rPr>
        <w:t>年结核病</w:t>
      </w:r>
      <w:proofErr w:type="gramStart"/>
      <w:r w:rsidR="00F53C73">
        <w:rPr>
          <w:rFonts w:ascii="Arial" w:eastAsia="宋体" w:hAnsi="Arial" w:cs="Arial"/>
          <w:b/>
          <w:bCs/>
          <w:kern w:val="0"/>
        </w:rPr>
        <w:t>学考试</w:t>
      </w:r>
      <w:proofErr w:type="gramEnd"/>
      <w:r w:rsidR="00F53C73">
        <w:rPr>
          <w:rFonts w:ascii="Arial" w:eastAsia="宋体" w:hAnsi="Arial" w:cs="Arial"/>
          <w:b/>
          <w:bCs/>
          <w:kern w:val="0"/>
        </w:rPr>
        <w:t>大纲</w:t>
      </w:r>
      <w:r w:rsidR="00F53C73">
        <w:rPr>
          <w:rFonts w:ascii="Arial" w:eastAsia="宋体" w:hAnsi="Arial" w:cs="Arial"/>
          <w:b/>
          <w:bCs/>
          <w:kern w:val="0"/>
        </w:rPr>
        <w:t>-</w:t>
      </w:r>
      <w:r w:rsidR="00F53C73">
        <w:rPr>
          <w:rFonts w:ascii="Arial" w:eastAsia="宋体" w:hAnsi="Arial" w:cs="Arial"/>
          <w:b/>
          <w:bCs/>
          <w:kern w:val="0"/>
        </w:rPr>
        <w:t>专业知识：</w:t>
      </w:r>
    </w:p>
    <w:tbl>
      <w:tblPr>
        <w:tblW w:w="81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391"/>
        <w:gridCol w:w="2781"/>
        <w:gridCol w:w="3191"/>
        <w:gridCol w:w="737"/>
      </w:tblGrid>
      <w:tr w:rsidR="004B0FBC">
        <w:trPr>
          <w:tblCellSpacing w:w="0" w:type="dxa"/>
          <w:jc w:val="center"/>
        </w:trPr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单</w:t>
            </w:r>
            <w:r>
              <w:rPr>
                <w:rFonts w:ascii="Arial" w:eastAsia="宋体" w:hAnsi="Arial" w:cs="Arial"/>
                <w:kern w:val="0"/>
                <w:szCs w:val="21"/>
              </w:rPr>
              <w:t xml:space="preserve"> </w:t>
            </w:r>
            <w:r>
              <w:rPr>
                <w:rFonts w:ascii="Arial" w:eastAsia="宋体" w:hAnsi="Arial" w:cs="Arial"/>
                <w:kern w:val="0"/>
                <w:szCs w:val="21"/>
              </w:rPr>
              <w:t>元</w:t>
            </w:r>
          </w:p>
        </w:tc>
        <w:tc>
          <w:tcPr>
            <w:tcW w:w="2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细目</w:t>
            </w:r>
          </w:p>
        </w:tc>
        <w:tc>
          <w:tcPr>
            <w:tcW w:w="3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要点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要求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39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一、肺结核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2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1.</w:t>
            </w:r>
            <w:r>
              <w:rPr>
                <w:rFonts w:ascii="Arial" w:eastAsia="宋体" w:hAnsi="Arial" w:cs="Arial"/>
                <w:kern w:val="0"/>
                <w:szCs w:val="21"/>
              </w:rPr>
              <w:t>原发性肺结核</w:t>
            </w:r>
          </w:p>
        </w:tc>
        <w:tc>
          <w:tcPr>
            <w:tcW w:w="3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）发病机制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）实验室和其他检查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）诊断与鉴别诊断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39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2.</w:t>
            </w:r>
            <w:r>
              <w:rPr>
                <w:rFonts w:ascii="Arial" w:eastAsia="宋体" w:hAnsi="Arial" w:cs="Arial"/>
                <w:kern w:val="0"/>
                <w:szCs w:val="21"/>
              </w:rPr>
              <w:t>血行播散性肺结核</w:t>
            </w:r>
          </w:p>
        </w:tc>
        <w:tc>
          <w:tcPr>
            <w:tcW w:w="3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）发病机制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）实验室和其他检查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）诊断与鉴别诊断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39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3.</w:t>
            </w:r>
            <w:r>
              <w:rPr>
                <w:rFonts w:ascii="Arial" w:eastAsia="宋体" w:hAnsi="Arial" w:cs="Arial"/>
                <w:kern w:val="0"/>
                <w:szCs w:val="21"/>
              </w:rPr>
              <w:t>继发性肺结核</w:t>
            </w:r>
          </w:p>
        </w:tc>
        <w:tc>
          <w:tcPr>
            <w:tcW w:w="3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）发病机制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）实验室和其他检查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）诊断与鉴别诊断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二、结核性胸膜炎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2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  <w:tc>
          <w:tcPr>
            <w:tcW w:w="3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）发病机制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）分型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）实验室和其他检查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）诊断与鉴别诊断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6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三、肺外结核</w:t>
            </w:r>
          </w:p>
        </w:tc>
        <w:tc>
          <w:tcPr>
            <w:tcW w:w="2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结核性脑膜炎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3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）发病机制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）分型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）实验室和其他检查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lastRenderedPageBreak/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）诊断与鉴别诊断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6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lastRenderedPageBreak/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lastRenderedPageBreak/>
              <w:t>掌握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lastRenderedPageBreak/>
              <w:t>四、慢性阻塞性肺病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  <w:t>*</w:t>
            </w:r>
          </w:p>
        </w:tc>
        <w:tc>
          <w:tcPr>
            <w:tcW w:w="2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  <w:tc>
          <w:tcPr>
            <w:tcW w:w="3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）概念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）病因和发病机制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）病理和病理生理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）实验室及其他检查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6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）诊断与严重程度分级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7</w:t>
            </w:r>
            <w:r>
              <w:rPr>
                <w:rFonts w:ascii="Arial" w:eastAsia="宋体" w:hAnsi="Arial" w:cs="Arial"/>
                <w:kern w:val="0"/>
                <w:szCs w:val="21"/>
              </w:rPr>
              <w:t>）鉴别诊断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8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9</w:t>
            </w:r>
            <w:r>
              <w:rPr>
                <w:rFonts w:ascii="Arial" w:eastAsia="宋体" w:hAnsi="Arial" w:cs="Arial"/>
                <w:kern w:val="0"/>
                <w:szCs w:val="21"/>
              </w:rPr>
              <w:t>）预防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五、慢性肺源性心脏病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2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  <w:tc>
          <w:tcPr>
            <w:tcW w:w="3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）病因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）发病机制和病理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）实验室及其他</w:t>
            </w:r>
            <w:r>
              <w:rPr>
                <w:rFonts w:ascii="Arial" w:eastAsia="宋体" w:hAnsi="Arial" w:cs="Arial"/>
                <w:kern w:val="0"/>
                <w:szCs w:val="21"/>
              </w:rPr>
              <w:t>检查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）诊断与鉴别诊断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6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六、呼吸衰竭</w:t>
            </w:r>
          </w:p>
        </w:tc>
        <w:tc>
          <w:tcPr>
            <w:tcW w:w="2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慢性呼吸衰竭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3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）病因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）发病机制和病理生理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）实验室检查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6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7</w:t>
            </w:r>
            <w:r>
              <w:rPr>
                <w:rFonts w:ascii="Arial" w:eastAsia="宋体" w:hAnsi="Arial" w:cs="Arial"/>
                <w:kern w:val="0"/>
                <w:szCs w:val="21"/>
              </w:rPr>
              <w:t>）血气分析的临床应用（包括酸碱失衡的判断）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39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七、肺炎</w:t>
            </w:r>
          </w:p>
        </w:tc>
        <w:tc>
          <w:tcPr>
            <w:tcW w:w="2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1.</w:t>
            </w:r>
            <w:r>
              <w:rPr>
                <w:rFonts w:ascii="Arial" w:eastAsia="宋体" w:hAnsi="Arial" w:cs="Arial"/>
                <w:kern w:val="0"/>
                <w:szCs w:val="21"/>
              </w:rPr>
              <w:t>概论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3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）病因分类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）社区获得性肺炎和医院获得性肺炎的概念及临床特点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39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2.</w:t>
            </w:r>
            <w:r>
              <w:rPr>
                <w:rFonts w:ascii="Arial" w:eastAsia="宋体" w:hAnsi="Arial" w:cs="Arial"/>
                <w:kern w:val="0"/>
                <w:szCs w:val="21"/>
              </w:rPr>
              <w:t>肺炎球菌肺炎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3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）发病机制与病理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）实验室及其他检查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）诊断与鉴别诊断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39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3.</w:t>
            </w:r>
            <w:r>
              <w:rPr>
                <w:rFonts w:ascii="Arial" w:eastAsia="宋体" w:hAnsi="Arial" w:cs="Arial"/>
                <w:kern w:val="0"/>
                <w:szCs w:val="21"/>
              </w:rPr>
              <w:t>克雷伯杆菌肺炎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3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）发病机制与病理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）实验室及其他检查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）诊断与鉴别诊断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</w:tbl>
    <w:p w:rsidR="004B0FBC" w:rsidRDefault="00F53C73">
      <w:pPr>
        <w:widowControl/>
        <w:spacing w:before="100" w:beforeAutospacing="1" w:after="100" w:afterAutospacing="1" w:line="330" w:lineRule="atLeast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kern w:val="0"/>
          <w:szCs w:val="21"/>
        </w:rPr>
        <w:t xml:space="preserve">　</w:t>
      </w:r>
    </w:p>
    <w:tbl>
      <w:tblPr>
        <w:tblW w:w="81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651"/>
        <w:gridCol w:w="2047"/>
        <w:gridCol w:w="3100"/>
        <w:gridCol w:w="1302"/>
      </w:tblGrid>
      <w:tr w:rsidR="004B0FBC">
        <w:trPr>
          <w:tblCellSpacing w:w="0" w:type="dxa"/>
          <w:jc w:val="center"/>
        </w:trPr>
        <w:tc>
          <w:tcPr>
            <w:tcW w:w="165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lastRenderedPageBreak/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八、胸腔积液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br/>
              <w:t>1.</w:t>
            </w:r>
            <w:r>
              <w:rPr>
                <w:rFonts w:ascii="Arial" w:eastAsia="宋体" w:hAnsi="Arial" w:cs="Arial"/>
                <w:kern w:val="0"/>
                <w:szCs w:val="21"/>
              </w:rPr>
              <w:t>概述</w:t>
            </w:r>
          </w:p>
        </w:tc>
        <w:tc>
          <w:tcPr>
            <w:tcW w:w="3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）概念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）病因和发病机制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）渗出液与漏出液的鉴别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）良性与恶性胸水的鉴别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65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  <w:t>2.</w:t>
            </w:r>
            <w:r>
              <w:rPr>
                <w:rFonts w:ascii="Arial" w:eastAsia="宋体" w:hAnsi="Arial" w:cs="Arial"/>
                <w:kern w:val="0"/>
                <w:szCs w:val="21"/>
              </w:rPr>
              <w:t>结核性胸膜炎</w:t>
            </w:r>
          </w:p>
        </w:tc>
        <w:tc>
          <w:tcPr>
            <w:tcW w:w="3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）发病机制与病理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）实验室及其他检查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）诊断与鉴别诊断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65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3.</w:t>
            </w:r>
            <w:r>
              <w:rPr>
                <w:rFonts w:ascii="Arial" w:eastAsia="宋体" w:hAnsi="Arial" w:cs="Arial"/>
                <w:kern w:val="0"/>
                <w:szCs w:val="21"/>
              </w:rPr>
              <w:t>肺炎旁胸水</w:t>
            </w:r>
          </w:p>
        </w:tc>
        <w:tc>
          <w:tcPr>
            <w:tcW w:w="3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）发病机制与病理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）临床表现和分类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）实验室检查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）诊断与鉴别诊断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65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  <w:t>4.</w:t>
            </w:r>
            <w:r>
              <w:rPr>
                <w:rFonts w:ascii="Arial" w:eastAsia="宋体" w:hAnsi="Arial" w:cs="Arial"/>
                <w:kern w:val="0"/>
                <w:szCs w:val="21"/>
              </w:rPr>
              <w:t>恶性胸水</w:t>
            </w:r>
          </w:p>
        </w:tc>
        <w:tc>
          <w:tcPr>
            <w:tcW w:w="3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）病因和发病机制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）临床表现包括间皮瘤）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）实验室检查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）诊断与鉴别诊断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165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br/>
              <w:t>5.</w:t>
            </w:r>
            <w:r>
              <w:rPr>
                <w:rFonts w:ascii="Arial" w:eastAsia="宋体" w:hAnsi="Arial" w:cs="Arial"/>
                <w:kern w:val="0"/>
                <w:szCs w:val="21"/>
              </w:rPr>
              <w:t>其他原因胸水</w:t>
            </w:r>
          </w:p>
        </w:tc>
        <w:tc>
          <w:tcPr>
            <w:tcW w:w="3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）结缔组织病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）乳糜胸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）漏出液性质的胸腔积液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</w:tbl>
    <w:p w:rsidR="004B0FBC" w:rsidRDefault="001038F1">
      <w:pPr>
        <w:widowControl/>
        <w:spacing w:before="100" w:beforeAutospacing="1" w:after="100" w:afterAutospacing="1" w:line="330" w:lineRule="atLeast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b/>
          <w:bCs/>
          <w:kern w:val="0"/>
        </w:rPr>
        <w:t>2017</w:t>
      </w:r>
      <w:r w:rsidR="00F53C73">
        <w:rPr>
          <w:rFonts w:ascii="Arial" w:eastAsia="宋体" w:hAnsi="Arial" w:cs="Arial"/>
          <w:b/>
          <w:bCs/>
          <w:kern w:val="0"/>
        </w:rPr>
        <w:t>年</w:t>
      </w:r>
      <w:r w:rsidR="004B0FBC">
        <w:rPr>
          <w:rFonts w:ascii="Arial" w:eastAsia="宋体" w:hAnsi="Arial" w:cs="Arial"/>
          <w:kern w:val="0"/>
          <w:szCs w:val="21"/>
        </w:rPr>
        <w:fldChar w:fldCharType="begin"/>
      </w:r>
      <w:r w:rsidR="00F53C73">
        <w:rPr>
          <w:rFonts w:ascii="Arial" w:eastAsia="宋体" w:hAnsi="Arial" w:cs="Arial"/>
          <w:kern w:val="0"/>
          <w:szCs w:val="21"/>
        </w:rPr>
        <w:instrText xml:space="preserve"> </w:instrText>
      </w:r>
      <w:r w:rsidR="00F53C73">
        <w:rPr>
          <w:rFonts w:ascii="Arial" w:eastAsia="宋体" w:hAnsi="Arial" w:cs="Arial" w:hint="eastAsia"/>
          <w:kern w:val="0"/>
          <w:szCs w:val="21"/>
        </w:rPr>
        <w:instrText>HYPERLINK "</w:instrText>
      </w:r>
      <w:r w:rsidR="00F53C73">
        <w:rPr>
          <w:rFonts w:ascii="Arial" w:eastAsia="宋体" w:hAnsi="Arial" w:cs="Arial" w:hint="eastAsia"/>
          <w:kern w:val="0"/>
          <w:szCs w:val="21"/>
        </w:rPr>
        <w:instrText>http://www.med66.com/web/chuanranbingxue/" \o "</w:instrText>
      </w:r>
      <w:r w:rsidR="00F53C73">
        <w:rPr>
          <w:rFonts w:ascii="Arial" w:eastAsia="宋体" w:hAnsi="Arial" w:cs="Arial" w:hint="eastAsia"/>
          <w:kern w:val="0"/>
          <w:szCs w:val="21"/>
        </w:rPr>
        <w:instrText>传染病学</w:instrText>
      </w:r>
      <w:r w:rsidR="00F53C73">
        <w:rPr>
          <w:rFonts w:ascii="Arial" w:eastAsia="宋体" w:hAnsi="Arial" w:cs="Arial" w:hint="eastAsia"/>
          <w:kern w:val="0"/>
          <w:szCs w:val="21"/>
        </w:rPr>
        <w:instrText>" \t "_blank"</w:instrText>
      </w:r>
      <w:r w:rsidR="00F53C73">
        <w:rPr>
          <w:rFonts w:ascii="Arial" w:eastAsia="宋体" w:hAnsi="Arial" w:cs="Arial"/>
          <w:kern w:val="0"/>
          <w:szCs w:val="21"/>
        </w:rPr>
        <w:instrText xml:space="preserve"> </w:instrText>
      </w:r>
      <w:r w:rsidR="004B0FBC">
        <w:rPr>
          <w:rFonts w:ascii="Arial" w:eastAsia="宋体" w:hAnsi="Arial" w:cs="Arial"/>
          <w:kern w:val="0"/>
          <w:szCs w:val="21"/>
        </w:rPr>
        <w:fldChar w:fldCharType="separate"/>
      </w:r>
      <w:r w:rsidR="00F53C73">
        <w:rPr>
          <w:rFonts w:ascii="Arial" w:eastAsia="宋体" w:hAnsi="Arial" w:cs="Arial"/>
          <w:b/>
          <w:bCs/>
          <w:color w:val="0000FF"/>
          <w:kern w:val="0"/>
          <w:u w:val="single"/>
        </w:rPr>
        <w:t>传染病学</w:t>
      </w:r>
      <w:r w:rsidR="004B0FBC">
        <w:rPr>
          <w:rFonts w:ascii="Arial" w:eastAsia="宋体" w:hAnsi="Arial" w:cs="Arial"/>
          <w:kern w:val="0"/>
          <w:szCs w:val="21"/>
        </w:rPr>
        <w:fldChar w:fldCharType="end"/>
      </w:r>
      <w:r w:rsidR="00F53C73">
        <w:rPr>
          <w:rFonts w:ascii="Arial" w:eastAsia="宋体" w:hAnsi="Arial" w:cs="Arial"/>
          <w:b/>
          <w:bCs/>
          <w:kern w:val="0"/>
        </w:rPr>
        <w:t>考试大纲</w:t>
      </w:r>
      <w:r w:rsidR="00F53C73">
        <w:rPr>
          <w:rFonts w:ascii="Arial" w:eastAsia="宋体" w:hAnsi="Arial" w:cs="Arial"/>
          <w:b/>
          <w:bCs/>
          <w:kern w:val="0"/>
        </w:rPr>
        <w:t>-</w:t>
      </w:r>
      <w:r w:rsidR="00F53C73">
        <w:rPr>
          <w:rFonts w:ascii="Arial" w:eastAsia="宋体" w:hAnsi="Arial" w:cs="Arial"/>
          <w:b/>
          <w:bCs/>
          <w:kern w:val="0"/>
        </w:rPr>
        <w:t>专业知识：</w:t>
      </w:r>
    </w:p>
    <w:tbl>
      <w:tblPr>
        <w:tblW w:w="81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901"/>
        <w:gridCol w:w="1800"/>
        <w:gridCol w:w="4745"/>
        <w:gridCol w:w="654"/>
      </w:tblGrid>
      <w:tr w:rsidR="004B0FBC">
        <w:trPr>
          <w:tblCellSpacing w:w="0" w:type="dxa"/>
          <w:jc w:val="center"/>
        </w:trPr>
        <w:tc>
          <w:tcPr>
            <w:tcW w:w="9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单</w:t>
            </w:r>
            <w:r>
              <w:rPr>
                <w:rFonts w:ascii="Arial" w:eastAsia="宋体" w:hAnsi="Arial" w:cs="Arial"/>
                <w:kern w:val="0"/>
                <w:szCs w:val="21"/>
              </w:rPr>
              <w:t xml:space="preserve"> </w:t>
            </w:r>
            <w:r>
              <w:rPr>
                <w:rFonts w:ascii="Arial" w:eastAsia="宋体" w:hAnsi="Arial" w:cs="Arial"/>
                <w:kern w:val="0"/>
                <w:szCs w:val="21"/>
              </w:rPr>
              <w:t>元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细目</w:t>
            </w: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要点</w:t>
            </w: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要求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9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一、传染病概论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总论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9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二、病毒感染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1.</w:t>
            </w:r>
            <w:r>
              <w:rPr>
                <w:rFonts w:ascii="Arial" w:eastAsia="宋体" w:hAnsi="Arial" w:cs="Arial"/>
                <w:kern w:val="0"/>
                <w:szCs w:val="21"/>
              </w:rPr>
              <w:t>病毒性肝炎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）病原学：肝炎病毒的种类及其抗原抗体系统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）流行病学：甲型、乙型、丙型和戊型肝炎的传染源、传播途径及人群易感性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）临床表现：病毒性肝炎的临床分型及各型病毒性肝炎的临床症状和体征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）各型病毒性肝炎的诊断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）慢性病毒性肝炎的治疗，包括抗病毒治疗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6</w:t>
            </w:r>
            <w:r>
              <w:rPr>
                <w:rFonts w:ascii="Arial" w:eastAsia="宋体" w:hAnsi="Arial" w:cs="Arial"/>
                <w:kern w:val="0"/>
                <w:szCs w:val="21"/>
              </w:rPr>
              <w:t>）重型肝炎的治疗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7</w:t>
            </w:r>
            <w:r>
              <w:rPr>
                <w:rFonts w:ascii="Arial" w:eastAsia="宋体" w:hAnsi="Arial" w:cs="Arial"/>
                <w:kern w:val="0"/>
                <w:szCs w:val="21"/>
              </w:rPr>
              <w:t>）预防：甲型、乙型病毒性肝炎的预防</w:t>
            </w: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proofErr w:type="gramEnd"/>
          </w:p>
        </w:tc>
      </w:tr>
      <w:tr w:rsidR="004B0FBC">
        <w:trPr>
          <w:tblCellSpacing w:w="0" w:type="dxa"/>
          <w:jc w:val="center"/>
        </w:trPr>
        <w:tc>
          <w:tcPr>
            <w:tcW w:w="9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2.</w:t>
            </w:r>
            <w:r>
              <w:rPr>
                <w:rFonts w:ascii="Arial" w:eastAsia="宋体" w:hAnsi="Arial" w:cs="Arial"/>
                <w:kern w:val="0"/>
                <w:szCs w:val="21"/>
              </w:rPr>
              <w:t>肾综合征出血热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）病原学：病原体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）流行病学：主要宿主动物和传染源及主要传播途径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）发病机制：休克、出血、急性肾功能衰竭的发</w:t>
            </w:r>
            <w:r>
              <w:rPr>
                <w:rFonts w:ascii="Arial" w:eastAsia="宋体" w:hAnsi="Arial" w:cs="Arial"/>
                <w:kern w:val="0"/>
                <w:szCs w:val="21"/>
              </w:rPr>
              <w:lastRenderedPageBreak/>
              <w:t>生机制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）临床表现：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期经过和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种主要表现；临床分型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）诊断：尿常规和特异性抗体检测在诊断中的意义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6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）治疗：临床各期的治疗原则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7</w:t>
            </w:r>
            <w:r>
              <w:rPr>
                <w:rFonts w:ascii="Arial" w:eastAsia="宋体" w:hAnsi="Arial" w:cs="Arial"/>
                <w:kern w:val="0"/>
                <w:szCs w:val="21"/>
              </w:rPr>
              <w:t>）预防：主要预防措施</w:t>
            </w: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lastRenderedPageBreak/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lastRenderedPageBreak/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9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3.</w:t>
            </w:r>
            <w:r>
              <w:rPr>
                <w:rFonts w:ascii="Arial" w:eastAsia="宋体" w:hAnsi="Arial" w:cs="Arial"/>
                <w:kern w:val="0"/>
                <w:szCs w:val="21"/>
              </w:rPr>
              <w:t>艾滋病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）病原学：病原体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）流行病学：传染源，主要传播途径及高危人群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）发病机制：</w:t>
            </w:r>
            <w:r>
              <w:rPr>
                <w:rFonts w:ascii="Arial" w:eastAsia="宋体" w:hAnsi="Arial" w:cs="Arial"/>
                <w:kern w:val="0"/>
                <w:szCs w:val="21"/>
              </w:rPr>
              <w:t>CD</w:t>
            </w:r>
            <w:r>
              <w:rPr>
                <w:rFonts w:ascii="Arial" w:eastAsia="宋体" w:hAnsi="Arial" w:cs="Arial"/>
                <w:kern w:val="0"/>
                <w:szCs w:val="21"/>
                <w:vertAlign w:val="subscript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  <w:vertAlign w:val="superscript"/>
              </w:rPr>
              <w:t>+</w:t>
            </w:r>
            <w:r>
              <w:rPr>
                <w:rFonts w:ascii="Arial" w:eastAsia="宋体" w:hAnsi="Arial" w:cs="Arial"/>
                <w:kern w:val="0"/>
                <w:szCs w:val="21"/>
              </w:rPr>
              <w:t>T</w:t>
            </w:r>
            <w:r>
              <w:rPr>
                <w:rFonts w:ascii="Arial" w:eastAsia="宋体" w:hAnsi="Arial" w:cs="Arial"/>
                <w:kern w:val="0"/>
                <w:szCs w:val="21"/>
              </w:rPr>
              <w:t>细胞受损伤的方式及表现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）临床表现：临床分期及各期主要临床表现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）诊断：流行病学资料、临床表现及特异性抗体、</w:t>
            </w:r>
            <w:r>
              <w:rPr>
                <w:rFonts w:ascii="Arial" w:eastAsia="宋体" w:hAnsi="Arial" w:cs="Arial"/>
                <w:kern w:val="0"/>
                <w:szCs w:val="21"/>
              </w:rPr>
              <w:t>CD</w:t>
            </w:r>
            <w:r>
              <w:rPr>
                <w:rFonts w:ascii="Arial" w:eastAsia="宋体" w:hAnsi="Arial" w:cs="Arial"/>
                <w:kern w:val="0"/>
                <w:szCs w:val="21"/>
                <w:vertAlign w:val="subscript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/CD</w:t>
            </w:r>
            <w:r>
              <w:rPr>
                <w:rFonts w:ascii="Arial" w:eastAsia="宋体" w:hAnsi="Arial" w:cs="Arial"/>
                <w:kern w:val="0"/>
                <w:szCs w:val="21"/>
                <w:vertAlign w:val="subscript"/>
              </w:rPr>
              <w:t>8</w:t>
            </w:r>
            <w:r>
              <w:rPr>
                <w:rFonts w:ascii="Arial" w:eastAsia="宋体" w:hAnsi="Arial" w:cs="Arial"/>
                <w:kern w:val="0"/>
                <w:szCs w:val="21"/>
              </w:rPr>
              <w:t>比例检查的诊断意义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6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）治疗：目前抗病毒治疗的主要药物种类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7</w:t>
            </w:r>
            <w:r>
              <w:rPr>
                <w:rFonts w:ascii="Arial" w:eastAsia="宋体" w:hAnsi="Arial" w:cs="Arial"/>
                <w:kern w:val="0"/>
                <w:szCs w:val="21"/>
              </w:rPr>
              <w:t>）预防：切断传播途径的措施及其重要性</w:t>
            </w: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9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4.</w:t>
            </w:r>
            <w:r>
              <w:rPr>
                <w:rFonts w:ascii="Arial" w:eastAsia="宋体" w:hAnsi="Arial" w:cs="Arial"/>
                <w:kern w:val="0"/>
                <w:szCs w:val="21"/>
              </w:rPr>
              <w:t>流行性乙型脑炎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）病原特点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）流行病学（传染源、传播途径及流行特点）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）临床表现：分期、分型及表现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）诊断（流行病学史、临床表现及实验室检查）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6</w:t>
            </w:r>
            <w:r>
              <w:rPr>
                <w:rFonts w:ascii="Arial" w:eastAsia="宋体" w:hAnsi="Arial" w:cs="Arial"/>
                <w:kern w:val="0"/>
                <w:szCs w:val="21"/>
              </w:rPr>
              <w:t>）预防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7</w:t>
            </w:r>
            <w:r>
              <w:rPr>
                <w:rFonts w:ascii="Arial" w:eastAsia="宋体" w:hAnsi="Arial" w:cs="Arial"/>
                <w:kern w:val="0"/>
                <w:szCs w:val="21"/>
              </w:rPr>
              <w:t>）流行性乙型脑炎的诊断要点及主要治疗</w:t>
            </w: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proofErr w:type="gramEnd"/>
          </w:p>
        </w:tc>
      </w:tr>
      <w:tr w:rsidR="004B0FBC">
        <w:trPr>
          <w:tblCellSpacing w:w="0" w:type="dxa"/>
          <w:jc w:val="center"/>
        </w:trPr>
        <w:tc>
          <w:tcPr>
            <w:tcW w:w="9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三、细菌感染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1.</w:t>
            </w:r>
            <w:r>
              <w:rPr>
                <w:rFonts w:ascii="Arial" w:eastAsia="宋体" w:hAnsi="Arial" w:cs="Arial"/>
                <w:kern w:val="0"/>
                <w:szCs w:val="21"/>
              </w:rPr>
              <w:t>伤寒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）病原学：病原体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）流行病学：传染源、传播途径及人群易感性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）病理解剖特点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）临床表现：典型伤寒的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期临床表现及主要并发症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）诊断：确诊的依据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6</w:t>
            </w:r>
            <w:r>
              <w:rPr>
                <w:rFonts w:ascii="Arial" w:eastAsia="宋体" w:hAnsi="Arial" w:cs="Arial"/>
                <w:kern w:val="0"/>
                <w:szCs w:val="21"/>
              </w:rPr>
              <w:t>）鉴别诊断：需要与伤寒鉴别的疾病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7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）治疗：病原治疗与并发症治疗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8</w:t>
            </w:r>
            <w:r>
              <w:rPr>
                <w:rFonts w:ascii="Arial" w:eastAsia="宋体" w:hAnsi="Arial" w:cs="Arial"/>
                <w:kern w:val="0"/>
                <w:szCs w:val="21"/>
              </w:rPr>
              <w:t>）伤寒的诊断依据及病原治疗</w:t>
            </w: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9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2.</w:t>
            </w:r>
            <w:r>
              <w:rPr>
                <w:rFonts w:ascii="Arial" w:eastAsia="宋体" w:hAnsi="Arial" w:cs="Arial"/>
                <w:kern w:val="0"/>
                <w:szCs w:val="21"/>
              </w:rPr>
              <w:t>细菌性痢疾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）病原学：病原体及其菌群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）流行病学：主要传播途径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）发病机制及主要病变部位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）临床表现：急性普通型菌痢及慢性迁延型菌痢及中毒性痢疾的临床表现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）诊断依据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lastRenderedPageBreak/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6</w:t>
            </w:r>
            <w:r>
              <w:rPr>
                <w:rFonts w:ascii="Arial" w:eastAsia="宋体" w:hAnsi="Arial" w:cs="Arial"/>
                <w:kern w:val="0"/>
                <w:szCs w:val="21"/>
              </w:rPr>
              <w:t>）鉴别诊断：急性菌痢与慢性菌痢的鉴别诊断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7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）治疗：病原治疗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8</w:t>
            </w:r>
            <w:r>
              <w:rPr>
                <w:rFonts w:ascii="Arial" w:eastAsia="宋体" w:hAnsi="Arial" w:cs="Arial"/>
                <w:kern w:val="0"/>
                <w:szCs w:val="21"/>
              </w:rPr>
              <w:t>）预防：关键环节及措施</w:t>
            </w: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lastRenderedPageBreak/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lastRenderedPageBreak/>
              <w:t>了解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9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3.</w:t>
            </w:r>
            <w:r>
              <w:rPr>
                <w:rFonts w:ascii="Arial" w:eastAsia="宋体" w:hAnsi="Arial" w:cs="Arial"/>
                <w:kern w:val="0"/>
                <w:szCs w:val="21"/>
              </w:rPr>
              <w:t>流行性脑脊髓膜炎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）病原学：病原体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）流行病学：传染源、传播途径及人群易感性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）发病机制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）临床表现：普通型及暴发型流脑的临床表现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）诊断：普通型及暴发型流脑的诊断及确诊依据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6</w:t>
            </w:r>
            <w:r>
              <w:rPr>
                <w:rFonts w:ascii="Arial" w:eastAsia="宋体" w:hAnsi="Arial" w:cs="Arial"/>
                <w:kern w:val="0"/>
                <w:szCs w:val="21"/>
              </w:rPr>
              <w:t>）鉴别诊断：普通型及暴发型流脑鉴别诊断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7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）治疗：对症与病原治疗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8</w:t>
            </w:r>
            <w:r>
              <w:rPr>
                <w:rFonts w:ascii="Arial" w:eastAsia="宋体" w:hAnsi="Arial" w:cs="Arial"/>
                <w:kern w:val="0"/>
                <w:szCs w:val="21"/>
              </w:rPr>
              <w:t>）预防措施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9</w:t>
            </w:r>
            <w:r>
              <w:rPr>
                <w:rFonts w:ascii="Arial" w:eastAsia="宋体" w:hAnsi="Arial" w:cs="Arial"/>
                <w:kern w:val="0"/>
                <w:szCs w:val="21"/>
              </w:rPr>
              <w:t>）流脑的诊断依据及治疗</w:t>
            </w: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proofErr w:type="gramEnd"/>
          </w:p>
        </w:tc>
      </w:tr>
      <w:tr w:rsidR="004B0FBC">
        <w:trPr>
          <w:tblCellSpacing w:w="0" w:type="dxa"/>
          <w:jc w:val="center"/>
        </w:trPr>
        <w:tc>
          <w:tcPr>
            <w:tcW w:w="9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四、螺旋体病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钩端螺旋体病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）病原学：病原体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）流行病学：传染源、传播途径及人群易感性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）诊断：钩体病的诊断依据及鉴别诊断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）治疗：病原治疗的药物及其注意事项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）预防：主要预防措施</w:t>
            </w: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9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五、原虫感染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疟疾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4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）病原学：病原体种类及在人体内发育过程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）流行病学：传染源、传播途径、易感人群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）临床表现：临床分型及间日疟典型病例的临床表现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）诊断：间日疟的诊断依据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）治疗：病原治疗、控制发作的药物、防制复发和传播的药物、预防药物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6</w:t>
            </w:r>
            <w:r>
              <w:rPr>
                <w:rFonts w:ascii="Arial" w:eastAsia="宋体" w:hAnsi="Arial" w:cs="Arial"/>
                <w:kern w:val="0"/>
                <w:szCs w:val="21"/>
              </w:rPr>
              <w:t>）预防措施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7</w:t>
            </w:r>
            <w:r>
              <w:rPr>
                <w:rFonts w:ascii="Arial" w:eastAsia="宋体" w:hAnsi="Arial" w:cs="Arial"/>
                <w:kern w:val="0"/>
                <w:szCs w:val="21"/>
              </w:rPr>
              <w:t>）疟疾的诊断依据及抗疟疾治疗</w:t>
            </w: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</w:tr>
    </w:tbl>
    <w:p w:rsidR="004B0FBC" w:rsidRDefault="001038F1">
      <w:pPr>
        <w:widowControl/>
        <w:spacing w:before="100" w:beforeAutospacing="1" w:after="100" w:afterAutospacing="1" w:line="330" w:lineRule="atLeast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b/>
          <w:bCs/>
          <w:kern w:val="0"/>
        </w:rPr>
        <w:t>2017</w:t>
      </w:r>
      <w:r w:rsidR="00F53C73">
        <w:rPr>
          <w:rFonts w:ascii="Arial" w:eastAsia="宋体" w:hAnsi="Arial" w:cs="Arial"/>
          <w:b/>
          <w:bCs/>
          <w:kern w:val="0"/>
        </w:rPr>
        <w:t>年</w:t>
      </w:r>
      <w:r w:rsidR="004B0FBC">
        <w:rPr>
          <w:rFonts w:ascii="Arial" w:eastAsia="宋体" w:hAnsi="Arial" w:cs="Arial"/>
          <w:kern w:val="0"/>
          <w:szCs w:val="21"/>
        </w:rPr>
        <w:fldChar w:fldCharType="begin"/>
      </w:r>
      <w:r w:rsidR="00F53C73">
        <w:rPr>
          <w:rFonts w:ascii="Arial" w:eastAsia="宋体" w:hAnsi="Arial" w:cs="Arial"/>
          <w:kern w:val="0"/>
          <w:szCs w:val="21"/>
        </w:rPr>
        <w:instrText xml:space="preserve"> </w:instrText>
      </w:r>
      <w:r w:rsidR="00F53C73">
        <w:rPr>
          <w:rFonts w:ascii="Arial" w:eastAsia="宋体" w:hAnsi="Arial" w:cs="Arial" w:hint="eastAsia"/>
          <w:kern w:val="0"/>
          <w:szCs w:val="21"/>
        </w:rPr>
        <w:instrText>HYPERLINK "http://www.med66.com/webhtml/project/neikexue/fengshimianyigxue.htm"</w:instrText>
      </w:r>
      <w:r w:rsidR="00F53C73">
        <w:rPr>
          <w:rFonts w:ascii="Arial" w:eastAsia="宋体" w:hAnsi="Arial" w:cs="Arial" w:hint="eastAsia"/>
          <w:kern w:val="0"/>
          <w:szCs w:val="21"/>
        </w:rPr>
        <w:instrText xml:space="preserve"> \o "</w:instrText>
      </w:r>
      <w:r w:rsidR="00F53C73">
        <w:rPr>
          <w:rFonts w:ascii="Arial" w:eastAsia="宋体" w:hAnsi="Arial" w:cs="Arial" w:hint="eastAsia"/>
          <w:kern w:val="0"/>
          <w:szCs w:val="21"/>
        </w:rPr>
        <w:instrText>风湿与临床免疫</w:instrText>
      </w:r>
      <w:r w:rsidR="00F53C73">
        <w:rPr>
          <w:rFonts w:ascii="Arial" w:eastAsia="宋体" w:hAnsi="Arial" w:cs="Arial" w:hint="eastAsia"/>
          <w:kern w:val="0"/>
          <w:szCs w:val="21"/>
        </w:rPr>
        <w:instrText>" \t "_blank"</w:instrText>
      </w:r>
      <w:r w:rsidR="00F53C73">
        <w:rPr>
          <w:rFonts w:ascii="Arial" w:eastAsia="宋体" w:hAnsi="Arial" w:cs="Arial"/>
          <w:kern w:val="0"/>
          <w:szCs w:val="21"/>
        </w:rPr>
        <w:instrText xml:space="preserve"> </w:instrText>
      </w:r>
      <w:r w:rsidR="004B0FBC">
        <w:rPr>
          <w:rFonts w:ascii="Arial" w:eastAsia="宋体" w:hAnsi="Arial" w:cs="Arial"/>
          <w:kern w:val="0"/>
          <w:szCs w:val="21"/>
        </w:rPr>
        <w:fldChar w:fldCharType="separate"/>
      </w:r>
      <w:r w:rsidR="00F53C73">
        <w:rPr>
          <w:rFonts w:ascii="Arial" w:eastAsia="宋体" w:hAnsi="Arial" w:cs="Arial"/>
          <w:b/>
          <w:bCs/>
          <w:color w:val="0000FF"/>
          <w:kern w:val="0"/>
          <w:u w:val="single"/>
        </w:rPr>
        <w:t>风湿与临床免疫</w:t>
      </w:r>
      <w:r w:rsidR="004B0FBC">
        <w:rPr>
          <w:rFonts w:ascii="Arial" w:eastAsia="宋体" w:hAnsi="Arial" w:cs="Arial"/>
          <w:kern w:val="0"/>
          <w:szCs w:val="21"/>
        </w:rPr>
        <w:fldChar w:fldCharType="end"/>
      </w:r>
      <w:proofErr w:type="gramStart"/>
      <w:r w:rsidR="00F53C73">
        <w:rPr>
          <w:rFonts w:ascii="Arial" w:eastAsia="宋体" w:hAnsi="Arial" w:cs="Arial"/>
          <w:b/>
          <w:bCs/>
          <w:kern w:val="0"/>
        </w:rPr>
        <w:t>学考试</w:t>
      </w:r>
      <w:proofErr w:type="gramEnd"/>
      <w:r w:rsidR="00F53C73">
        <w:rPr>
          <w:rFonts w:ascii="Arial" w:eastAsia="宋体" w:hAnsi="Arial" w:cs="Arial"/>
          <w:b/>
          <w:bCs/>
          <w:kern w:val="0"/>
        </w:rPr>
        <w:t>大纲</w:t>
      </w:r>
      <w:r w:rsidR="00F53C73">
        <w:rPr>
          <w:rFonts w:ascii="Arial" w:eastAsia="宋体" w:hAnsi="Arial" w:cs="Arial"/>
          <w:b/>
          <w:bCs/>
          <w:kern w:val="0"/>
        </w:rPr>
        <w:t>-</w:t>
      </w:r>
      <w:r w:rsidR="00F53C73">
        <w:rPr>
          <w:rFonts w:ascii="Arial" w:eastAsia="宋体" w:hAnsi="Arial" w:cs="Arial"/>
          <w:b/>
          <w:bCs/>
          <w:kern w:val="0"/>
        </w:rPr>
        <w:t>专业知识：</w:t>
      </w:r>
    </w:p>
    <w:p w:rsidR="004B0FBC" w:rsidRDefault="00F53C73">
      <w:pPr>
        <w:widowControl/>
        <w:spacing w:line="330" w:lineRule="atLeast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noProof/>
          <w:kern w:val="0"/>
          <w:szCs w:val="21"/>
        </w:rPr>
        <w:lastRenderedPageBreak/>
        <w:drawing>
          <wp:inline distT="0" distB="0" distL="0" distR="0">
            <wp:extent cx="6029325" cy="3933825"/>
            <wp:effectExtent l="19050" t="0" r="9525" b="0"/>
            <wp:docPr id="1" name="图片 1" descr="风湿与临床免疫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风湿与临床免疫学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29325" cy="393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FBC" w:rsidRDefault="001038F1">
      <w:pPr>
        <w:widowControl/>
        <w:spacing w:before="100" w:beforeAutospacing="1" w:after="100" w:afterAutospacing="1" w:line="330" w:lineRule="atLeast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b/>
          <w:bCs/>
          <w:kern w:val="0"/>
        </w:rPr>
        <w:t>2017</w:t>
      </w:r>
      <w:r w:rsidR="00F53C73">
        <w:rPr>
          <w:rFonts w:ascii="Arial" w:eastAsia="宋体" w:hAnsi="Arial" w:cs="Arial"/>
          <w:b/>
          <w:bCs/>
          <w:kern w:val="0"/>
        </w:rPr>
        <w:t>年职业病</w:t>
      </w:r>
      <w:proofErr w:type="gramStart"/>
      <w:r w:rsidR="00F53C73">
        <w:rPr>
          <w:rFonts w:ascii="Arial" w:eastAsia="宋体" w:hAnsi="Arial" w:cs="Arial"/>
          <w:b/>
          <w:bCs/>
          <w:kern w:val="0"/>
        </w:rPr>
        <w:t>学考试</w:t>
      </w:r>
      <w:proofErr w:type="gramEnd"/>
      <w:r w:rsidR="00F53C73">
        <w:rPr>
          <w:rFonts w:ascii="Arial" w:eastAsia="宋体" w:hAnsi="Arial" w:cs="Arial"/>
          <w:b/>
          <w:bCs/>
          <w:kern w:val="0"/>
        </w:rPr>
        <w:t>大纲</w:t>
      </w:r>
      <w:r w:rsidR="00F53C73">
        <w:rPr>
          <w:rFonts w:ascii="Arial" w:eastAsia="宋体" w:hAnsi="Arial" w:cs="Arial"/>
          <w:b/>
          <w:bCs/>
          <w:kern w:val="0"/>
        </w:rPr>
        <w:t>-</w:t>
      </w:r>
      <w:r w:rsidR="00F53C73">
        <w:rPr>
          <w:rFonts w:ascii="Arial" w:eastAsia="宋体" w:hAnsi="Arial" w:cs="Arial"/>
          <w:b/>
          <w:bCs/>
          <w:kern w:val="0"/>
        </w:rPr>
        <w:t>专业知识：</w:t>
      </w:r>
    </w:p>
    <w:tbl>
      <w:tblPr>
        <w:tblW w:w="81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982"/>
        <w:gridCol w:w="1309"/>
        <w:gridCol w:w="5072"/>
        <w:gridCol w:w="737"/>
      </w:tblGrid>
      <w:tr w:rsidR="004B0FBC">
        <w:trPr>
          <w:tblCellSpacing w:w="0" w:type="dxa"/>
          <w:jc w:val="center"/>
        </w:trPr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单</w:t>
            </w:r>
            <w:r>
              <w:rPr>
                <w:rFonts w:ascii="Arial" w:eastAsia="宋体" w:hAnsi="Arial" w:cs="Arial"/>
                <w:kern w:val="0"/>
                <w:szCs w:val="21"/>
              </w:rPr>
              <w:t xml:space="preserve"> </w:t>
            </w:r>
            <w:r>
              <w:rPr>
                <w:rFonts w:ascii="Arial" w:eastAsia="宋体" w:hAnsi="Arial" w:cs="Arial"/>
                <w:kern w:val="0"/>
                <w:szCs w:val="21"/>
              </w:rPr>
              <w:t>元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细</w:t>
            </w:r>
            <w:r>
              <w:rPr>
                <w:rFonts w:ascii="Arial" w:eastAsia="宋体" w:hAnsi="Arial" w:cs="Arial"/>
                <w:kern w:val="0"/>
                <w:szCs w:val="21"/>
              </w:rPr>
              <w:t xml:space="preserve"> </w:t>
            </w:r>
            <w:r>
              <w:rPr>
                <w:rFonts w:ascii="Arial" w:eastAsia="宋体" w:hAnsi="Arial" w:cs="Arial"/>
                <w:kern w:val="0"/>
                <w:szCs w:val="21"/>
              </w:rPr>
              <w:t>目</w:t>
            </w:r>
          </w:p>
        </w:tc>
        <w:tc>
          <w:tcPr>
            <w:tcW w:w="5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要</w:t>
            </w:r>
            <w:r>
              <w:rPr>
                <w:rFonts w:ascii="Arial" w:eastAsia="宋体" w:hAnsi="Arial" w:cs="Arial"/>
                <w:kern w:val="0"/>
                <w:szCs w:val="21"/>
              </w:rPr>
              <w:t xml:space="preserve"> </w:t>
            </w:r>
            <w:r>
              <w:rPr>
                <w:rFonts w:ascii="Arial" w:eastAsia="宋体" w:hAnsi="Arial" w:cs="Arial"/>
                <w:kern w:val="0"/>
                <w:szCs w:val="21"/>
              </w:rPr>
              <w:t>点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要求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98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一、职业中毒</w:t>
            </w:r>
          </w:p>
        </w:tc>
        <w:tc>
          <w:tcPr>
            <w:tcW w:w="13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1.</w:t>
            </w:r>
            <w:r>
              <w:rPr>
                <w:rFonts w:ascii="Arial" w:eastAsia="宋体" w:hAnsi="Arial" w:cs="Arial"/>
                <w:kern w:val="0"/>
                <w:szCs w:val="21"/>
              </w:rPr>
              <w:t>急性一氧化碳中毒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5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）理化性质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）职业接触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98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30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5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）发病机制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）实验室检查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6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）诊断及分级标准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7</w:t>
            </w:r>
            <w:r>
              <w:rPr>
                <w:rFonts w:ascii="Arial" w:eastAsia="宋体" w:hAnsi="Arial" w:cs="Arial"/>
                <w:kern w:val="0"/>
                <w:szCs w:val="21"/>
              </w:rPr>
              <w:t>）鉴别诊断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8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98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3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2.</w:t>
            </w:r>
            <w:r>
              <w:rPr>
                <w:rFonts w:ascii="Arial" w:eastAsia="宋体" w:hAnsi="Arial" w:cs="Arial"/>
                <w:kern w:val="0"/>
                <w:szCs w:val="21"/>
              </w:rPr>
              <w:t>苯中毒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5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）理化性质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）职业接触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98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30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5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）吸收、代谢及排泄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）发病机制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6</w:t>
            </w:r>
            <w:r>
              <w:rPr>
                <w:rFonts w:ascii="Arial" w:eastAsia="宋体" w:hAnsi="Arial" w:cs="Arial"/>
                <w:kern w:val="0"/>
                <w:szCs w:val="21"/>
              </w:rPr>
              <w:t>）实验室检查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7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）诊断及分级标准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8</w:t>
            </w:r>
            <w:r>
              <w:rPr>
                <w:rFonts w:ascii="Arial" w:eastAsia="宋体" w:hAnsi="Arial" w:cs="Arial"/>
                <w:kern w:val="0"/>
                <w:szCs w:val="21"/>
              </w:rPr>
              <w:t>）鉴别诊断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9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98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3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3.</w:t>
            </w:r>
            <w:r>
              <w:rPr>
                <w:rFonts w:ascii="Arial" w:eastAsia="宋体" w:hAnsi="Arial" w:cs="Arial"/>
                <w:kern w:val="0"/>
                <w:szCs w:val="21"/>
              </w:rPr>
              <w:t>甲醇中毒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5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）理化性质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）接触职业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98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30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5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）吸收、代谢及排泄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）发病机制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6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）诊断及分级标准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7</w:t>
            </w:r>
            <w:r>
              <w:rPr>
                <w:rFonts w:ascii="Arial" w:eastAsia="宋体" w:hAnsi="Arial" w:cs="Arial"/>
                <w:kern w:val="0"/>
                <w:szCs w:val="21"/>
              </w:rPr>
              <w:t>）鉴别诊断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8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98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3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4.</w:t>
            </w:r>
            <w:r>
              <w:rPr>
                <w:rFonts w:ascii="Arial" w:eastAsia="宋体" w:hAnsi="Arial" w:cs="Arial"/>
                <w:kern w:val="0"/>
                <w:szCs w:val="21"/>
              </w:rPr>
              <w:t>急性有机磷杀虫剂中毒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5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）主要接触职业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）理化性质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98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30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5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）吸收、代谢及排泄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）发病机制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）临床表现：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宋体" w:eastAsia="宋体" w:hAnsi="宋体" w:cs="宋体"/>
                <w:kern w:val="0"/>
                <w:szCs w:val="21"/>
              </w:rPr>
              <w:t>①</w:t>
            </w:r>
            <w:r>
              <w:rPr>
                <w:rFonts w:ascii="Arial" w:eastAsia="宋体" w:hAnsi="Arial" w:cs="Arial"/>
                <w:kern w:val="0"/>
                <w:szCs w:val="21"/>
              </w:rPr>
              <w:t>急性中毒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宋体" w:eastAsia="宋体" w:hAnsi="宋体" w:cs="宋体"/>
                <w:kern w:val="0"/>
                <w:szCs w:val="21"/>
              </w:rPr>
              <w:t>②</w:t>
            </w:r>
            <w:r>
              <w:rPr>
                <w:rFonts w:ascii="Arial" w:eastAsia="宋体" w:hAnsi="Arial" w:cs="Arial"/>
                <w:kern w:val="0"/>
                <w:szCs w:val="21"/>
              </w:rPr>
              <w:t>中间期肌无力综合征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宋体" w:eastAsia="宋体" w:hAnsi="宋体" w:cs="宋体"/>
                <w:kern w:val="0"/>
                <w:szCs w:val="21"/>
              </w:rPr>
              <w:t>③</w:t>
            </w:r>
            <w:r>
              <w:rPr>
                <w:rFonts w:ascii="Arial" w:eastAsia="宋体" w:hAnsi="Arial" w:cs="Arial"/>
                <w:kern w:val="0"/>
                <w:szCs w:val="21"/>
              </w:rPr>
              <w:t>迟发性多发性神经病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宋体" w:eastAsia="宋体" w:hAnsi="宋体" w:cs="宋体"/>
                <w:kern w:val="0"/>
                <w:szCs w:val="21"/>
              </w:rPr>
              <w:t>④</w:t>
            </w:r>
            <w:r>
              <w:rPr>
                <w:rFonts w:ascii="Arial" w:eastAsia="宋体" w:hAnsi="Arial" w:cs="Arial"/>
                <w:kern w:val="0"/>
                <w:szCs w:val="21"/>
              </w:rPr>
              <w:t>慢性影响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6</w:t>
            </w:r>
            <w:r>
              <w:rPr>
                <w:rFonts w:ascii="Arial" w:eastAsia="宋体" w:hAnsi="Arial" w:cs="Arial"/>
                <w:kern w:val="0"/>
                <w:szCs w:val="21"/>
              </w:rPr>
              <w:t>）实验室检查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7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）诊断及分级标准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8</w:t>
            </w:r>
            <w:r>
              <w:rPr>
                <w:rFonts w:ascii="Arial" w:eastAsia="宋体" w:hAnsi="Arial" w:cs="Arial"/>
                <w:kern w:val="0"/>
                <w:szCs w:val="21"/>
              </w:rPr>
              <w:t>）鉴别诊断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9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）治疗：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宋体" w:eastAsia="宋体" w:hAnsi="宋体" w:cs="宋体"/>
                <w:kern w:val="0"/>
                <w:szCs w:val="21"/>
              </w:rPr>
              <w:t>①</w:t>
            </w:r>
            <w:r>
              <w:rPr>
                <w:rFonts w:ascii="Arial" w:eastAsia="宋体" w:hAnsi="Arial" w:cs="Arial"/>
                <w:kern w:val="0"/>
                <w:szCs w:val="21"/>
              </w:rPr>
              <w:t>急性中毒（</w:t>
            </w:r>
            <w:proofErr w:type="spellStart"/>
            <w:r>
              <w:rPr>
                <w:rFonts w:ascii="Arial" w:eastAsia="宋体" w:hAnsi="Arial" w:cs="Arial"/>
                <w:kern w:val="0"/>
                <w:szCs w:val="21"/>
              </w:rPr>
              <w:t>ChE</w:t>
            </w:r>
            <w:proofErr w:type="spellEnd"/>
            <w:r>
              <w:rPr>
                <w:rFonts w:ascii="Arial" w:eastAsia="宋体" w:hAnsi="Arial" w:cs="Arial"/>
                <w:kern w:val="0"/>
                <w:szCs w:val="21"/>
              </w:rPr>
              <w:t>复能剂、抗胆碱药）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宋体" w:eastAsia="宋体" w:hAnsi="宋体" w:cs="宋体"/>
                <w:kern w:val="0"/>
                <w:szCs w:val="21"/>
              </w:rPr>
              <w:t>②</w:t>
            </w:r>
            <w:r>
              <w:rPr>
                <w:rFonts w:ascii="Arial" w:eastAsia="宋体" w:hAnsi="Arial" w:cs="Arial"/>
                <w:kern w:val="0"/>
                <w:szCs w:val="21"/>
              </w:rPr>
              <w:t>中间期肌无力综合征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宋体" w:eastAsia="宋体" w:hAnsi="宋体" w:cs="宋体"/>
                <w:kern w:val="0"/>
                <w:szCs w:val="21"/>
              </w:rPr>
              <w:t>③</w:t>
            </w:r>
            <w:r>
              <w:rPr>
                <w:rFonts w:ascii="Arial" w:eastAsia="宋体" w:hAnsi="Arial" w:cs="Arial"/>
                <w:kern w:val="0"/>
                <w:szCs w:val="21"/>
              </w:rPr>
              <w:t>迟发性多发性神经病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98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3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5.</w:t>
            </w:r>
            <w:r>
              <w:rPr>
                <w:rFonts w:ascii="Arial" w:eastAsia="宋体" w:hAnsi="Arial" w:cs="Arial"/>
                <w:kern w:val="0"/>
                <w:szCs w:val="21"/>
              </w:rPr>
              <w:t>急性氨基甲酸酯杀虫剂中毒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5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）主要接触职业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）理化性质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熟悉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98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30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5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）吸收、代谢及排泄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）发病机制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6</w:t>
            </w:r>
            <w:r>
              <w:rPr>
                <w:rFonts w:ascii="Arial" w:eastAsia="宋体" w:hAnsi="Arial" w:cs="Arial"/>
                <w:kern w:val="0"/>
                <w:szCs w:val="21"/>
              </w:rPr>
              <w:t>）实验室检查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7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）诊断及分级标准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8</w:t>
            </w:r>
            <w:r>
              <w:rPr>
                <w:rFonts w:ascii="Arial" w:eastAsia="宋体" w:hAnsi="Arial" w:cs="Arial"/>
                <w:kern w:val="0"/>
                <w:szCs w:val="21"/>
              </w:rPr>
              <w:t>）鉴别诊断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9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）治疗要点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98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6.</w:t>
            </w:r>
            <w:r>
              <w:rPr>
                <w:rFonts w:ascii="Arial" w:eastAsia="宋体" w:hAnsi="Arial" w:cs="Arial"/>
                <w:kern w:val="0"/>
                <w:szCs w:val="21"/>
              </w:rPr>
              <w:t>亚硝酸盐中毒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5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）发病机制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）实验室检查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）诊断及鉴别诊断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）治疗要点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98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4B0FBC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7.</w:t>
            </w:r>
            <w:r>
              <w:rPr>
                <w:rFonts w:ascii="Arial" w:eastAsia="宋体" w:hAnsi="Arial" w:cs="Arial"/>
                <w:kern w:val="0"/>
                <w:szCs w:val="21"/>
              </w:rPr>
              <w:t>酒精中毒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5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）发病机制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）临床表现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）实验室检查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）诊断及鉴别诊断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  <w:r>
              <w:rPr>
                <w:rFonts w:ascii="Arial" w:eastAsia="宋体" w:hAnsi="Arial" w:cs="Arial"/>
                <w:kern w:val="0"/>
                <w:szCs w:val="21"/>
              </w:rPr>
              <w:t>）治疗要点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  <w:tr w:rsidR="004B0FBC">
        <w:trPr>
          <w:tblCellSpacing w:w="0" w:type="dxa"/>
          <w:jc w:val="center"/>
        </w:trPr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lastRenderedPageBreak/>
              <w:t>二、物质因素所致职业病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1.</w:t>
            </w:r>
            <w:r>
              <w:rPr>
                <w:rFonts w:ascii="Arial" w:eastAsia="宋体" w:hAnsi="Arial" w:cs="Arial"/>
                <w:kern w:val="0"/>
                <w:szCs w:val="21"/>
              </w:rPr>
              <w:t>中暑</w:t>
            </w:r>
            <w:r>
              <w:rPr>
                <w:rFonts w:ascii="Arial" w:eastAsia="宋体" w:hAnsi="Arial" w:cs="Arial"/>
                <w:kern w:val="0"/>
                <w:szCs w:val="21"/>
              </w:rPr>
              <w:t>*</w:t>
            </w:r>
          </w:p>
        </w:tc>
        <w:tc>
          <w:tcPr>
            <w:tcW w:w="5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）主要临床类型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>
              <w:rPr>
                <w:rFonts w:ascii="Arial" w:eastAsia="宋体" w:hAnsi="Arial" w:cs="Arial"/>
                <w:kern w:val="0"/>
                <w:szCs w:val="21"/>
              </w:rPr>
              <w:t>）诊断及分级标准</w:t>
            </w:r>
            <w:r>
              <w:rPr>
                <w:rFonts w:ascii="Arial" w:eastAsia="宋体" w:hAnsi="Arial" w:cs="Arial"/>
                <w:kern w:val="0"/>
                <w:szCs w:val="21"/>
              </w:rPr>
              <w:br/>
            </w:r>
            <w:r>
              <w:rPr>
                <w:rFonts w:ascii="Arial" w:eastAsia="宋体" w:hAnsi="Arial" w:cs="Arial"/>
                <w:kern w:val="0"/>
                <w:szCs w:val="21"/>
              </w:rPr>
              <w:t>（</w:t>
            </w: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/>
                <w:kern w:val="0"/>
                <w:szCs w:val="21"/>
              </w:rPr>
              <w:t>）防治措施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0FBC" w:rsidRDefault="00F53C73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</w:tr>
    </w:tbl>
    <w:p w:rsidR="004B0FBC" w:rsidRDefault="00F53C73">
      <w:pPr>
        <w:widowControl/>
        <w:spacing w:before="100" w:beforeAutospacing="1" w:after="100" w:afterAutospacing="1" w:line="330" w:lineRule="atLeast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kern w:val="0"/>
          <w:szCs w:val="21"/>
        </w:rPr>
        <w:br/>
        <w:t> </w:t>
      </w:r>
    </w:p>
    <w:p w:rsidR="004B0FBC" w:rsidRDefault="004B0FBC"/>
    <w:sectPr w:rsidR="004B0FBC" w:rsidSect="004B0FBC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3C73" w:rsidRDefault="00F53C73" w:rsidP="004B0FBC">
      <w:r>
        <w:separator/>
      </w:r>
    </w:p>
  </w:endnote>
  <w:endnote w:type="continuationSeparator" w:id="0">
    <w:p w:rsidR="00F53C73" w:rsidRDefault="00F53C73" w:rsidP="004B0F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3C73" w:rsidRDefault="00F53C73" w:rsidP="004B0FBC">
      <w:r>
        <w:separator/>
      </w:r>
    </w:p>
  </w:footnote>
  <w:footnote w:type="continuationSeparator" w:id="0">
    <w:p w:rsidR="00F53C73" w:rsidRDefault="00F53C73" w:rsidP="004B0F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FBC" w:rsidRDefault="00F53C73">
    <w:pPr>
      <w:pStyle w:val="a5"/>
    </w:pPr>
    <w:r>
      <w:rPr>
        <w:rFonts w:hint="eastAsia"/>
        <w:noProof/>
      </w:rPr>
      <w:drawing>
        <wp:inline distT="0" distB="0" distL="114300" distR="114300">
          <wp:extent cx="1272540" cy="320040"/>
          <wp:effectExtent l="0" t="0" r="7620" b="0"/>
          <wp:docPr id="2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logo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72540" cy="32004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</w:t>
    </w:r>
    <w:r>
      <w:rPr>
        <w:rFonts w:ascii="宋体" w:hAnsi="宋体" w:hint="eastAsia"/>
      </w:rPr>
      <w:t xml:space="preserve">　　</w:t>
    </w:r>
    <w:r>
      <w:rPr>
        <w:rFonts w:ascii="宋体" w:hAnsi="宋体" w:hint="eastAsia"/>
      </w:rPr>
      <w:t xml:space="preserve">    </w:t>
    </w:r>
    <w:hyperlink r:id="rId2" w:history="1">
      <w:proofErr w:type="gramStart"/>
      <w:r>
        <w:rPr>
          <w:rFonts w:ascii="宋体" w:hAnsi="宋体" w:hint="eastAsia"/>
        </w:rPr>
        <w:t>正保远程</w:t>
      </w:r>
      <w:proofErr w:type="gramEnd"/>
      <w:r>
        <w:rPr>
          <w:rFonts w:ascii="宋体" w:hAnsi="宋体" w:hint="eastAsia"/>
        </w:rPr>
        <w:t>教育</w:t>
      </w:r>
    </w:hyperlink>
    <w:r>
      <w:rPr>
        <w:rFonts w:ascii="宋体" w:hAnsi="宋体" w:hint="eastAsia"/>
      </w:rPr>
      <w:t>（美国</w:t>
    </w:r>
    <w:proofErr w:type="gramStart"/>
    <w:r>
      <w:rPr>
        <w:rFonts w:ascii="宋体" w:hAnsi="宋体" w:hint="eastAsia"/>
      </w:rPr>
      <w:t>纽</w:t>
    </w:r>
    <w:proofErr w:type="gramEnd"/>
    <w:r>
      <w:rPr>
        <w:rFonts w:ascii="宋体" w:hAnsi="宋体" w:hint="eastAsia"/>
      </w:rPr>
      <w:t xml:space="preserve">交所上市公司　</w:t>
    </w:r>
    <w:r>
      <w:rPr>
        <w:rFonts w:ascii="宋体" w:hAnsi="宋体" w:hint="eastAsia"/>
      </w:rPr>
      <w:t>代码：</w:t>
    </w:r>
    <w:r>
      <w:rPr>
        <w:rFonts w:ascii="宋体" w:hAnsi="宋体" w:hint="eastAsia"/>
      </w:rPr>
      <w:t>DL</w:t>
    </w:r>
    <w:r>
      <w:rPr>
        <w:rFonts w:ascii="宋体" w:hAnsi="宋体" w:hint="eastAsia"/>
      </w:rPr>
      <w:t>）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40E0"/>
    <w:rsid w:val="00000677"/>
    <w:rsid w:val="00000901"/>
    <w:rsid w:val="00000EFA"/>
    <w:rsid w:val="000014F1"/>
    <w:rsid w:val="00001DA9"/>
    <w:rsid w:val="000108C5"/>
    <w:rsid w:val="000108D6"/>
    <w:rsid w:val="00011634"/>
    <w:rsid w:val="0001184E"/>
    <w:rsid w:val="0001197B"/>
    <w:rsid w:val="00011D7F"/>
    <w:rsid w:val="0001586A"/>
    <w:rsid w:val="000167D7"/>
    <w:rsid w:val="00021AD2"/>
    <w:rsid w:val="0002276B"/>
    <w:rsid w:val="00025272"/>
    <w:rsid w:val="00026368"/>
    <w:rsid w:val="000266BE"/>
    <w:rsid w:val="00026BC5"/>
    <w:rsid w:val="000279FE"/>
    <w:rsid w:val="0003140E"/>
    <w:rsid w:val="000330EF"/>
    <w:rsid w:val="00033644"/>
    <w:rsid w:val="00034D68"/>
    <w:rsid w:val="000357AE"/>
    <w:rsid w:val="0003627F"/>
    <w:rsid w:val="0003685F"/>
    <w:rsid w:val="0003699A"/>
    <w:rsid w:val="00041362"/>
    <w:rsid w:val="00041574"/>
    <w:rsid w:val="000417D9"/>
    <w:rsid w:val="0004221F"/>
    <w:rsid w:val="00042946"/>
    <w:rsid w:val="00042D2D"/>
    <w:rsid w:val="000432A9"/>
    <w:rsid w:val="000438D9"/>
    <w:rsid w:val="00044F5E"/>
    <w:rsid w:val="00045607"/>
    <w:rsid w:val="00045C65"/>
    <w:rsid w:val="000476A7"/>
    <w:rsid w:val="000510F3"/>
    <w:rsid w:val="000514B0"/>
    <w:rsid w:val="00052216"/>
    <w:rsid w:val="0005349E"/>
    <w:rsid w:val="0005384B"/>
    <w:rsid w:val="00055292"/>
    <w:rsid w:val="00056C52"/>
    <w:rsid w:val="00056C81"/>
    <w:rsid w:val="00060B4C"/>
    <w:rsid w:val="000626C8"/>
    <w:rsid w:val="0006278E"/>
    <w:rsid w:val="000629D3"/>
    <w:rsid w:val="00063514"/>
    <w:rsid w:val="000642DA"/>
    <w:rsid w:val="00064B04"/>
    <w:rsid w:val="00065485"/>
    <w:rsid w:val="00065539"/>
    <w:rsid w:val="000667E9"/>
    <w:rsid w:val="00066BAC"/>
    <w:rsid w:val="0006764E"/>
    <w:rsid w:val="00070035"/>
    <w:rsid w:val="000709D6"/>
    <w:rsid w:val="000727BB"/>
    <w:rsid w:val="000735E0"/>
    <w:rsid w:val="00073EB2"/>
    <w:rsid w:val="000740F6"/>
    <w:rsid w:val="00074CF9"/>
    <w:rsid w:val="0007641B"/>
    <w:rsid w:val="00077DA8"/>
    <w:rsid w:val="00080DE0"/>
    <w:rsid w:val="00081691"/>
    <w:rsid w:val="00081A1D"/>
    <w:rsid w:val="00081FB1"/>
    <w:rsid w:val="00082468"/>
    <w:rsid w:val="0008480A"/>
    <w:rsid w:val="00084F35"/>
    <w:rsid w:val="0008529B"/>
    <w:rsid w:val="00085495"/>
    <w:rsid w:val="000868CF"/>
    <w:rsid w:val="00086ACC"/>
    <w:rsid w:val="00087DE3"/>
    <w:rsid w:val="00090820"/>
    <w:rsid w:val="00090B1E"/>
    <w:rsid w:val="00092AB7"/>
    <w:rsid w:val="00093E06"/>
    <w:rsid w:val="00094B7B"/>
    <w:rsid w:val="000A0B43"/>
    <w:rsid w:val="000A0D5D"/>
    <w:rsid w:val="000A11B8"/>
    <w:rsid w:val="000A4206"/>
    <w:rsid w:val="000A565D"/>
    <w:rsid w:val="000A5D5E"/>
    <w:rsid w:val="000B0304"/>
    <w:rsid w:val="000B1BBF"/>
    <w:rsid w:val="000B2051"/>
    <w:rsid w:val="000B2AEA"/>
    <w:rsid w:val="000B31B4"/>
    <w:rsid w:val="000B3CD3"/>
    <w:rsid w:val="000B48CA"/>
    <w:rsid w:val="000B498C"/>
    <w:rsid w:val="000B4E55"/>
    <w:rsid w:val="000B4ED6"/>
    <w:rsid w:val="000B5154"/>
    <w:rsid w:val="000B633D"/>
    <w:rsid w:val="000B6534"/>
    <w:rsid w:val="000B677E"/>
    <w:rsid w:val="000C03A8"/>
    <w:rsid w:val="000C0B20"/>
    <w:rsid w:val="000C0DD4"/>
    <w:rsid w:val="000C1CF2"/>
    <w:rsid w:val="000C4493"/>
    <w:rsid w:val="000C6713"/>
    <w:rsid w:val="000C689B"/>
    <w:rsid w:val="000D1719"/>
    <w:rsid w:val="000D1899"/>
    <w:rsid w:val="000D2F38"/>
    <w:rsid w:val="000D374A"/>
    <w:rsid w:val="000D5401"/>
    <w:rsid w:val="000D5C36"/>
    <w:rsid w:val="000D653E"/>
    <w:rsid w:val="000D6615"/>
    <w:rsid w:val="000D6A5A"/>
    <w:rsid w:val="000D6BD3"/>
    <w:rsid w:val="000D6F17"/>
    <w:rsid w:val="000E0B3F"/>
    <w:rsid w:val="000E19A2"/>
    <w:rsid w:val="000E32CE"/>
    <w:rsid w:val="000E45E7"/>
    <w:rsid w:val="000E46F1"/>
    <w:rsid w:val="000E49BD"/>
    <w:rsid w:val="000E5267"/>
    <w:rsid w:val="000E582E"/>
    <w:rsid w:val="000E5862"/>
    <w:rsid w:val="000E728B"/>
    <w:rsid w:val="000F1148"/>
    <w:rsid w:val="000F1AF6"/>
    <w:rsid w:val="000F247B"/>
    <w:rsid w:val="000F39CB"/>
    <w:rsid w:val="000F39EA"/>
    <w:rsid w:val="000F3A29"/>
    <w:rsid w:val="000F5B8D"/>
    <w:rsid w:val="000F71E6"/>
    <w:rsid w:val="000F739C"/>
    <w:rsid w:val="00101F4F"/>
    <w:rsid w:val="00102868"/>
    <w:rsid w:val="00102C93"/>
    <w:rsid w:val="00103121"/>
    <w:rsid w:val="001038F1"/>
    <w:rsid w:val="00107FED"/>
    <w:rsid w:val="00110511"/>
    <w:rsid w:val="00111033"/>
    <w:rsid w:val="00111A59"/>
    <w:rsid w:val="00112152"/>
    <w:rsid w:val="00112508"/>
    <w:rsid w:val="00113374"/>
    <w:rsid w:val="00114D34"/>
    <w:rsid w:val="00120249"/>
    <w:rsid w:val="001222D5"/>
    <w:rsid w:val="001246AC"/>
    <w:rsid w:val="0012510E"/>
    <w:rsid w:val="00126C5B"/>
    <w:rsid w:val="0012727E"/>
    <w:rsid w:val="001321D8"/>
    <w:rsid w:val="0013329D"/>
    <w:rsid w:val="0013544E"/>
    <w:rsid w:val="0013594D"/>
    <w:rsid w:val="00135FFF"/>
    <w:rsid w:val="0013606C"/>
    <w:rsid w:val="0013699F"/>
    <w:rsid w:val="00141786"/>
    <w:rsid w:val="00142746"/>
    <w:rsid w:val="00142FCB"/>
    <w:rsid w:val="00143BC9"/>
    <w:rsid w:val="00144244"/>
    <w:rsid w:val="001449F3"/>
    <w:rsid w:val="001451FC"/>
    <w:rsid w:val="00145C10"/>
    <w:rsid w:val="00145EFD"/>
    <w:rsid w:val="00146289"/>
    <w:rsid w:val="00152DB4"/>
    <w:rsid w:val="00153B42"/>
    <w:rsid w:val="00154EC5"/>
    <w:rsid w:val="001553B6"/>
    <w:rsid w:val="001555B3"/>
    <w:rsid w:val="001561A3"/>
    <w:rsid w:val="00156992"/>
    <w:rsid w:val="0016081B"/>
    <w:rsid w:val="001623F1"/>
    <w:rsid w:val="00162C40"/>
    <w:rsid w:val="0016304C"/>
    <w:rsid w:val="00163B8E"/>
    <w:rsid w:val="00164FF9"/>
    <w:rsid w:val="0016505F"/>
    <w:rsid w:val="001656BF"/>
    <w:rsid w:val="0016580B"/>
    <w:rsid w:val="00165B9C"/>
    <w:rsid w:val="0016716C"/>
    <w:rsid w:val="00173585"/>
    <w:rsid w:val="001750C4"/>
    <w:rsid w:val="00175E63"/>
    <w:rsid w:val="00176088"/>
    <w:rsid w:val="00177324"/>
    <w:rsid w:val="00177744"/>
    <w:rsid w:val="001800DC"/>
    <w:rsid w:val="0018253B"/>
    <w:rsid w:val="00183074"/>
    <w:rsid w:val="00183BD9"/>
    <w:rsid w:val="001877C6"/>
    <w:rsid w:val="00190312"/>
    <w:rsid w:val="001903EC"/>
    <w:rsid w:val="00193A2A"/>
    <w:rsid w:val="00193CAF"/>
    <w:rsid w:val="00193D1A"/>
    <w:rsid w:val="0019413E"/>
    <w:rsid w:val="001947A0"/>
    <w:rsid w:val="00195F16"/>
    <w:rsid w:val="001977DC"/>
    <w:rsid w:val="001A09E8"/>
    <w:rsid w:val="001A135F"/>
    <w:rsid w:val="001A26E1"/>
    <w:rsid w:val="001A34C2"/>
    <w:rsid w:val="001A4B32"/>
    <w:rsid w:val="001A783B"/>
    <w:rsid w:val="001B0A63"/>
    <w:rsid w:val="001B1304"/>
    <w:rsid w:val="001B167E"/>
    <w:rsid w:val="001B3290"/>
    <w:rsid w:val="001B4C6F"/>
    <w:rsid w:val="001B567B"/>
    <w:rsid w:val="001B586B"/>
    <w:rsid w:val="001B65BF"/>
    <w:rsid w:val="001B7B11"/>
    <w:rsid w:val="001B7B1E"/>
    <w:rsid w:val="001C1492"/>
    <w:rsid w:val="001C21A1"/>
    <w:rsid w:val="001C3690"/>
    <w:rsid w:val="001C36C5"/>
    <w:rsid w:val="001C3D7A"/>
    <w:rsid w:val="001C6ECA"/>
    <w:rsid w:val="001C7BB0"/>
    <w:rsid w:val="001D0374"/>
    <w:rsid w:val="001D064E"/>
    <w:rsid w:val="001D0BBF"/>
    <w:rsid w:val="001D2D6D"/>
    <w:rsid w:val="001D3001"/>
    <w:rsid w:val="001D3309"/>
    <w:rsid w:val="001D3D67"/>
    <w:rsid w:val="001D5991"/>
    <w:rsid w:val="001D634C"/>
    <w:rsid w:val="001D7BA3"/>
    <w:rsid w:val="001E0683"/>
    <w:rsid w:val="001E1008"/>
    <w:rsid w:val="001E1CF2"/>
    <w:rsid w:val="001E3B0C"/>
    <w:rsid w:val="001E3E11"/>
    <w:rsid w:val="001E5412"/>
    <w:rsid w:val="001E5AE3"/>
    <w:rsid w:val="001E6227"/>
    <w:rsid w:val="001E634F"/>
    <w:rsid w:val="001E649D"/>
    <w:rsid w:val="001E701B"/>
    <w:rsid w:val="001F041E"/>
    <w:rsid w:val="001F066A"/>
    <w:rsid w:val="001F0961"/>
    <w:rsid w:val="001F1325"/>
    <w:rsid w:val="001F1A16"/>
    <w:rsid w:val="001F1D21"/>
    <w:rsid w:val="001F1DCC"/>
    <w:rsid w:val="001F1E58"/>
    <w:rsid w:val="001F3979"/>
    <w:rsid w:val="001F428C"/>
    <w:rsid w:val="001F49EB"/>
    <w:rsid w:val="001F568B"/>
    <w:rsid w:val="001F5AA6"/>
    <w:rsid w:val="001F5FA6"/>
    <w:rsid w:val="001F67E9"/>
    <w:rsid w:val="00201848"/>
    <w:rsid w:val="00201BAF"/>
    <w:rsid w:val="00202B79"/>
    <w:rsid w:val="002041A4"/>
    <w:rsid w:val="00205EFF"/>
    <w:rsid w:val="0020697D"/>
    <w:rsid w:val="00206C18"/>
    <w:rsid w:val="00207481"/>
    <w:rsid w:val="002113A1"/>
    <w:rsid w:val="002116F9"/>
    <w:rsid w:val="00211BA5"/>
    <w:rsid w:val="002126B0"/>
    <w:rsid w:val="00212DEE"/>
    <w:rsid w:val="00213E3A"/>
    <w:rsid w:val="002161EC"/>
    <w:rsid w:val="002164FE"/>
    <w:rsid w:val="00217DCF"/>
    <w:rsid w:val="002212F7"/>
    <w:rsid w:val="0022175B"/>
    <w:rsid w:val="00224F48"/>
    <w:rsid w:val="00226617"/>
    <w:rsid w:val="00227110"/>
    <w:rsid w:val="00230212"/>
    <w:rsid w:val="002308C4"/>
    <w:rsid w:val="002322B0"/>
    <w:rsid w:val="00232E47"/>
    <w:rsid w:val="002333B7"/>
    <w:rsid w:val="00233A62"/>
    <w:rsid w:val="00234789"/>
    <w:rsid w:val="00234F18"/>
    <w:rsid w:val="00235F6C"/>
    <w:rsid w:val="00236897"/>
    <w:rsid w:val="00236C53"/>
    <w:rsid w:val="00236F59"/>
    <w:rsid w:val="00242021"/>
    <w:rsid w:val="00243FF7"/>
    <w:rsid w:val="00244351"/>
    <w:rsid w:val="002448BE"/>
    <w:rsid w:val="00244B1D"/>
    <w:rsid w:val="00245C23"/>
    <w:rsid w:val="00245CDE"/>
    <w:rsid w:val="00246F1C"/>
    <w:rsid w:val="00247041"/>
    <w:rsid w:val="0025047E"/>
    <w:rsid w:val="0025251F"/>
    <w:rsid w:val="00252C11"/>
    <w:rsid w:val="0025386D"/>
    <w:rsid w:val="00253F0B"/>
    <w:rsid w:val="00253F70"/>
    <w:rsid w:val="00254B0C"/>
    <w:rsid w:val="00255FC9"/>
    <w:rsid w:val="002565EF"/>
    <w:rsid w:val="00256E0D"/>
    <w:rsid w:val="00260243"/>
    <w:rsid w:val="0026081D"/>
    <w:rsid w:val="00260FD4"/>
    <w:rsid w:val="0026128F"/>
    <w:rsid w:val="00261DE9"/>
    <w:rsid w:val="00264801"/>
    <w:rsid w:val="002650E1"/>
    <w:rsid w:val="00265FA8"/>
    <w:rsid w:val="0026611C"/>
    <w:rsid w:val="00266279"/>
    <w:rsid w:val="00267043"/>
    <w:rsid w:val="002675D3"/>
    <w:rsid w:val="00267889"/>
    <w:rsid w:val="0027157A"/>
    <w:rsid w:val="00272673"/>
    <w:rsid w:val="00277F1C"/>
    <w:rsid w:val="002828F9"/>
    <w:rsid w:val="00283773"/>
    <w:rsid w:val="002843E8"/>
    <w:rsid w:val="00284997"/>
    <w:rsid w:val="00284CBC"/>
    <w:rsid w:val="00284FE1"/>
    <w:rsid w:val="0028563B"/>
    <w:rsid w:val="00285E5B"/>
    <w:rsid w:val="00286479"/>
    <w:rsid w:val="0028761F"/>
    <w:rsid w:val="00290C1E"/>
    <w:rsid w:val="00290C3F"/>
    <w:rsid w:val="00291373"/>
    <w:rsid w:val="00293154"/>
    <w:rsid w:val="00293BA0"/>
    <w:rsid w:val="00294538"/>
    <w:rsid w:val="00294B21"/>
    <w:rsid w:val="00295C56"/>
    <w:rsid w:val="00296927"/>
    <w:rsid w:val="00297888"/>
    <w:rsid w:val="002A0BFA"/>
    <w:rsid w:val="002A0E46"/>
    <w:rsid w:val="002A2390"/>
    <w:rsid w:val="002A2763"/>
    <w:rsid w:val="002A3030"/>
    <w:rsid w:val="002A41E1"/>
    <w:rsid w:val="002A567D"/>
    <w:rsid w:val="002A5EE8"/>
    <w:rsid w:val="002A6568"/>
    <w:rsid w:val="002A7C8B"/>
    <w:rsid w:val="002B0A8A"/>
    <w:rsid w:val="002B0FC4"/>
    <w:rsid w:val="002B1294"/>
    <w:rsid w:val="002B3287"/>
    <w:rsid w:val="002B5C76"/>
    <w:rsid w:val="002B7D24"/>
    <w:rsid w:val="002C0B82"/>
    <w:rsid w:val="002C179A"/>
    <w:rsid w:val="002C1991"/>
    <w:rsid w:val="002C1A67"/>
    <w:rsid w:val="002C35BF"/>
    <w:rsid w:val="002C4AA7"/>
    <w:rsid w:val="002C4E10"/>
    <w:rsid w:val="002C4F9A"/>
    <w:rsid w:val="002C5D9E"/>
    <w:rsid w:val="002C7513"/>
    <w:rsid w:val="002C7729"/>
    <w:rsid w:val="002C7AA4"/>
    <w:rsid w:val="002D04E8"/>
    <w:rsid w:val="002D1FE4"/>
    <w:rsid w:val="002D2330"/>
    <w:rsid w:val="002D23C6"/>
    <w:rsid w:val="002D2977"/>
    <w:rsid w:val="002D35E7"/>
    <w:rsid w:val="002D393E"/>
    <w:rsid w:val="002D51D1"/>
    <w:rsid w:val="002D585C"/>
    <w:rsid w:val="002D77D1"/>
    <w:rsid w:val="002E07C0"/>
    <w:rsid w:val="002E0951"/>
    <w:rsid w:val="002E0C16"/>
    <w:rsid w:val="002E19E5"/>
    <w:rsid w:val="002E3E76"/>
    <w:rsid w:val="002E4300"/>
    <w:rsid w:val="002E4BD6"/>
    <w:rsid w:val="002E60D2"/>
    <w:rsid w:val="002E6307"/>
    <w:rsid w:val="002F10CF"/>
    <w:rsid w:val="002F13B1"/>
    <w:rsid w:val="002F1816"/>
    <w:rsid w:val="002F2B1D"/>
    <w:rsid w:val="002F35A5"/>
    <w:rsid w:val="002F5447"/>
    <w:rsid w:val="002F680C"/>
    <w:rsid w:val="002F6B8D"/>
    <w:rsid w:val="002F6EF8"/>
    <w:rsid w:val="002F73C0"/>
    <w:rsid w:val="002F76AE"/>
    <w:rsid w:val="002F780D"/>
    <w:rsid w:val="003007B5"/>
    <w:rsid w:val="00300DCC"/>
    <w:rsid w:val="0030117A"/>
    <w:rsid w:val="00301196"/>
    <w:rsid w:val="0030215F"/>
    <w:rsid w:val="0030262B"/>
    <w:rsid w:val="003027D3"/>
    <w:rsid w:val="00302FA7"/>
    <w:rsid w:val="003030F2"/>
    <w:rsid w:val="003032BB"/>
    <w:rsid w:val="00303E8C"/>
    <w:rsid w:val="003045F8"/>
    <w:rsid w:val="00304975"/>
    <w:rsid w:val="00304C2E"/>
    <w:rsid w:val="00306B61"/>
    <w:rsid w:val="00307109"/>
    <w:rsid w:val="00310171"/>
    <w:rsid w:val="00310E35"/>
    <w:rsid w:val="003113F3"/>
    <w:rsid w:val="0031150D"/>
    <w:rsid w:val="003118CB"/>
    <w:rsid w:val="003126C4"/>
    <w:rsid w:val="003126D3"/>
    <w:rsid w:val="00312A92"/>
    <w:rsid w:val="00313762"/>
    <w:rsid w:val="00313881"/>
    <w:rsid w:val="00314625"/>
    <w:rsid w:val="00315073"/>
    <w:rsid w:val="00315492"/>
    <w:rsid w:val="003165D6"/>
    <w:rsid w:val="003169BC"/>
    <w:rsid w:val="0031721D"/>
    <w:rsid w:val="00317383"/>
    <w:rsid w:val="00321C73"/>
    <w:rsid w:val="00322A2C"/>
    <w:rsid w:val="00324895"/>
    <w:rsid w:val="00326420"/>
    <w:rsid w:val="003270F1"/>
    <w:rsid w:val="003302C6"/>
    <w:rsid w:val="00330379"/>
    <w:rsid w:val="0033099D"/>
    <w:rsid w:val="003320AB"/>
    <w:rsid w:val="0033291E"/>
    <w:rsid w:val="00333B17"/>
    <w:rsid w:val="0033467F"/>
    <w:rsid w:val="00334C41"/>
    <w:rsid w:val="003353F9"/>
    <w:rsid w:val="00335BC2"/>
    <w:rsid w:val="00335D2D"/>
    <w:rsid w:val="00335EF0"/>
    <w:rsid w:val="003368F3"/>
    <w:rsid w:val="00336FCE"/>
    <w:rsid w:val="003404FF"/>
    <w:rsid w:val="00340588"/>
    <w:rsid w:val="003416AE"/>
    <w:rsid w:val="0034344A"/>
    <w:rsid w:val="003440D0"/>
    <w:rsid w:val="0034532C"/>
    <w:rsid w:val="003453B6"/>
    <w:rsid w:val="00346950"/>
    <w:rsid w:val="003508DD"/>
    <w:rsid w:val="00351322"/>
    <w:rsid w:val="00352445"/>
    <w:rsid w:val="003524E2"/>
    <w:rsid w:val="00353732"/>
    <w:rsid w:val="003539C3"/>
    <w:rsid w:val="00353CFB"/>
    <w:rsid w:val="00354FAC"/>
    <w:rsid w:val="0035532A"/>
    <w:rsid w:val="003554A0"/>
    <w:rsid w:val="003558B2"/>
    <w:rsid w:val="00355A07"/>
    <w:rsid w:val="00356924"/>
    <w:rsid w:val="00360255"/>
    <w:rsid w:val="00362A29"/>
    <w:rsid w:val="003637EC"/>
    <w:rsid w:val="00364212"/>
    <w:rsid w:val="00364D00"/>
    <w:rsid w:val="00365A6A"/>
    <w:rsid w:val="00367F0E"/>
    <w:rsid w:val="0037090A"/>
    <w:rsid w:val="00370B2B"/>
    <w:rsid w:val="00371179"/>
    <w:rsid w:val="00372908"/>
    <w:rsid w:val="003729AF"/>
    <w:rsid w:val="0037409E"/>
    <w:rsid w:val="00376E86"/>
    <w:rsid w:val="00376F5B"/>
    <w:rsid w:val="003779C9"/>
    <w:rsid w:val="00377C88"/>
    <w:rsid w:val="0038111F"/>
    <w:rsid w:val="00382A96"/>
    <w:rsid w:val="00382D3E"/>
    <w:rsid w:val="00383F99"/>
    <w:rsid w:val="003843C3"/>
    <w:rsid w:val="00384820"/>
    <w:rsid w:val="00384CED"/>
    <w:rsid w:val="0038504F"/>
    <w:rsid w:val="0038570C"/>
    <w:rsid w:val="003868DA"/>
    <w:rsid w:val="003900DA"/>
    <w:rsid w:val="00390710"/>
    <w:rsid w:val="00390A5A"/>
    <w:rsid w:val="00390E49"/>
    <w:rsid w:val="00391E8B"/>
    <w:rsid w:val="003920DE"/>
    <w:rsid w:val="00394AF8"/>
    <w:rsid w:val="0039591B"/>
    <w:rsid w:val="00395E1B"/>
    <w:rsid w:val="00397BB6"/>
    <w:rsid w:val="00397F41"/>
    <w:rsid w:val="003A166F"/>
    <w:rsid w:val="003A23E6"/>
    <w:rsid w:val="003A5275"/>
    <w:rsid w:val="003A56E9"/>
    <w:rsid w:val="003A5954"/>
    <w:rsid w:val="003A5A47"/>
    <w:rsid w:val="003A6441"/>
    <w:rsid w:val="003A7A86"/>
    <w:rsid w:val="003A7B57"/>
    <w:rsid w:val="003B19A2"/>
    <w:rsid w:val="003B3553"/>
    <w:rsid w:val="003B3ADF"/>
    <w:rsid w:val="003B3D65"/>
    <w:rsid w:val="003B4BEA"/>
    <w:rsid w:val="003B5AF7"/>
    <w:rsid w:val="003B6273"/>
    <w:rsid w:val="003B6B9D"/>
    <w:rsid w:val="003B78D9"/>
    <w:rsid w:val="003C28F7"/>
    <w:rsid w:val="003C5AA4"/>
    <w:rsid w:val="003C729D"/>
    <w:rsid w:val="003C7CA8"/>
    <w:rsid w:val="003D0A3F"/>
    <w:rsid w:val="003D1157"/>
    <w:rsid w:val="003D1221"/>
    <w:rsid w:val="003D17AA"/>
    <w:rsid w:val="003D567C"/>
    <w:rsid w:val="003D62E5"/>
    <w:rsid w:val="003D684A"/>
    <w:rsid w:val="003D721D"/>
    <w:rsid w:val="003D7C5B"/>
    <w:rsid w:val="003E42A1"/>
    <w:rsid w:val="003E4DCC"/>
    <w:rsid w:val="003E6B38"/>
    <w:rsid w:val="003E6EB9"/>
    <w:rsid w:val="003E6ECF"/>
    <w:rsid w:val="003E71DE"/>
    <w:rsid w:val="003F03D0"/>
    <w:rsid w:val="003F119D"/>
    <w:rsid w:val="003F1F7A"/>
    <w:rsid w:val="003F4526"/>
    <w:rsid w:val="003F493B"/>
    <w:rsid w:val="003F685C"/>
    <w:rsid w:val="003F7144"/>
    <w:rsid w:val="003F7643"/>
    <w:rsid w:val="00400984"/>
    <w:rsid w:val="00400C11"/>
    <w:rsid w:val="00400DD5"/>
    <w:rsid w:val="00401D7B"/>
    <w:rsid w:val="00405670"/>
    <w:rsid w:val="004058FC"/>
    <w:rsid w:val="00407080"/>
    <w:rsid w:val="0041161A"/>
    <w:rsid w:val="004136AC"/>
    <w:rsid w:val="004137E5"/>
    <w:rsid w:val="00413CF6"/>
    <w:rsid w:val="0041724B"/>
    <w:rsid w:val="004224D5"/>
    <w:rsid w:val="004233B9"/>
    <w:rsid w:val="004238A8"/>
    <w:rsid w:val="0042770D"/>
    <w:rsid w:val="00431BFC"/>
    <w:rsid w:val="004350C2"/>
    <w:rsid w:val="0043589D"/>
    <w:rsid w:val="0043674B"/>
    <w:rsid w:val="004401DD"/>
    <w:rsid w:val="004412AF"/>
    <w:rsid w:val="0044248D"/>
    <w:rsid w:val="004448A6"/>
    <w:rsid w:val="004456A0"/>
    <w:rsid w:val="00446750"/>
    <w:rsid w:val="00447044"/>
    <w:rsid w:val="00447CD0"/>
    <w:rsid w:val="00450F88"/>
    <w:rsid w:val="004515B0"/>
    <w:rsid w:val="00452B62"/>
    <w:rsid w:val="00453778"/>
    <w:rsid w:val="00453C1C"/>
    <w:rsid w:val="0045583A"/>
    <w:rsid w:val="004559E3"/>
    <w:rsid w:val="00455AB0"/>
    <w:rsid w:val="00456201"/>
    <w:rsid w:val="004574B7"/>
    <w:rsid w:val="00457BDF"/>
    <w:rsid w:val="004627D4"/>
    <w:rsid w:val="00462E41"/>
    <w:rsid w:val="00463898"/>
    <w:rsid w:val="00471C4A"/>
    <w:rsid w:val="004721E3"/>
    <w:rsid w:val="00472435"/>
    <w:rsid w:val="00473FDB"/>
    <w:rsid w:val="004762E1"/>
    <w:rsid w:val="00477546"/>
    <w:rsid w:val="00482983"/>
    <w:rsid w:val="00484433"/>
    <w:rsid w:val="00484A30"/>
    <w:rsid w:val="00485197"/>
    <w:rsid w:val="00485667"/>
    <w:rsid w:val="004877DE"/>
    <w:rsid w:val="00487FF3"/>
    <w:rsid w:val="00490A97"/>
    <w:rsid w:val="00490E95"/>
    <w:rsid w:val="00492255"/>
    <w:rsid w:val="004922FF"/>
    <w:rsid w:val="00492887"/>
    <w:rsid w:val="00492E14"/>
    <w:rsid w:val="00493588"/>
    <w:rsid w:val="00493891"/>
    <w:rsid w:val="00494918"/>
    <w:rsid w:val="00495BED"/>
    <w:rsid w:val="00497CBE"/>
    <w:rsid w:val="004A0942"/>
    <w:rsid w:val="004A0CB5"/>
    <w:rsid w:val="004A35D6"/>
    <w:rsid w:val="004A36CE"/>
    <w:rsid w:val="004A437F"/>
    <w:rsid w:val="004A4E08"/>
    <w:rsid w:val="004A5039"/>
    <w:rsid w:val="004A5EC6"/>
    <w:rsid w:val="004B0FBC"/>
    <w:rsid w:val="004B181F"/>
    <w:rsid w:val="004B312F"/>
    <w:rsid w:val="004C0ECD"/>
    <w:rsid w:val="004C2158"/>
    <w:rsid w:val="004C3A78"/>
    <w:rsid w:val="004C4148"/>
    <w:rsid w:val="004C4870"/>
    <w:rsid w:val="004C5D2A"/>
    <w:rsid w:val="004C6CC4"/>
    <w:rsid w:val="004C7289"/>
    <w:rsid w:val="004C777B"/>
    <w:rsid w:val="004D15C5"/>
    <w:rsid w:val="004D2197"/>
    <w:rsid w:val="004D2B16"/>
    <w:rsid w:val="004D319F"/>
    <w:rsid w:val="004D33AC"/>
    <w:rsid w:val="004D640F"/>
    <w:rsid w:val="004D6D26"/>
    <w:rsid w:val="004E01DA"/>
    <w:rsid w:val="004E2107"/>
    <w:rsid w:val="004E244D"/>
    <w:rsid w:val="004E267E"/>
    <w:rsid w:val="004E5B15"/>
    <w:rsid w:val="004E5E5B"/>
    <w:rsid w:val="004E5ED8"/>
    <w:rsid w:val="004E7636"/>
    <w:rsid w:val="004F1D22"/>
    <w:rsid w:val="004F2035"/>
    <w:rsid w:val="004F2F93"/>
    <w:rsid w:val="004F3235"/>
    <w:rsid w:val="004F55A4"/>
    <w:rsid w:val="004F5D4A"/>
    <w:rsid w:val="0050127E"/>
    <w:rsid w:val="00501E77"/>
    <w:rsid w:val="00502143"/>
    <w:rsid w:val="00503BE8"/>
    <w:rsid w:val="00505AD6"/>
    <w:rsid w:val="00505C9F"/>
    <w:rsid w:val="00505CDD"/>
    <w:rsid w:val="00506964"/>
    <w:rsid w:val="005115BB"/>
    <w:rsid w:val="005129A6"/>
    <w:rsid w:val="00512DC3"/>
    <w:rsid w:val="00514C64"/>
    <w:rsid w:val="00517136"/>
    <w:rsid w:val="00521890"/>
    <w:rsid w:val="00522280"/>
    <w:rsid w:val="00523179"/>
    <w:rsid w:val="0052450F"/>
    <w:rsid w:val="005248A5"/>
    <w:rsid w:val="00525946"/>
    <w:rsid w:val="00525DFB"/>
    <w:rsid w:val="0052604F"/>
    <w:rsid w:val="005268F2"/>
    <w:rsid w:val="00527D94"/>
    <w:rsid w:val="00530044"/>
    <w:rsid w:val="005351FE"/>
    <w:rsid w:val="005369C7"/>
    <w:rsid w:val="00536B43"/>
    <w:rsid w:val="0053731E"/>
    <w:rsid w:val="005373BA"/>
    <w:rsid w:val="005374D5"/>
    <w:rsid w:val="00537AA9"/>
    <w:rsid w:val="00537AD3"/>
    <w:rsid w:val="00543A95"/>
    <w:rsid w:val="00543CC9"/>
    <w:rsid w:val="00544031"/>
    <w:rsid w:val="005447BB"/>
    <w:rsid w:val="00545475"/>
    <w:rsid w:val="0054573F"/>
    <w:rsid w:val="00545AF6"/>
    <w:rsid w:val="0054673D"/>
    <w:rsid w:val="00546DBB"/>
    <w:rsid w:val="00547D47"/>
    <w:rsid w:val="005503C4"/>
    <w:rsid w:val="00550908"/>
    <w:rsid w:val="00551200"/>
    <w:rsid w:val="00551CD8"/>
    <w:rsid w:val="00552CF5"/>
    <w:rsid w:val="005557CD"/>
    <w:rsid w:val="0055746F"/>
    <w:rsid w:val="00557CD0"/>
    <w:rsid w:val="0056314A"/>
    <w:rsid w:val="00564AFF"/>
    <w:rsid w:val="00564B89"/>
    <w:rsid w:val="0056586D"/>
    <w:rsid w:val="00565D6D"/>
    <w:rsid w:val="00566813"/>
    <w:rsid w:val="00566A23"/>
    <w:rsid w:val="00567BF2"/>
    <w:rsid w:val="00570112"/>
    <w:rsid w:val="00570256"/>
    <w:rsid w:val="0057266D"/>
    <w:rsid w:val="00572872"/>
    <w:rsid w:val="00573FFC"/>
    <w:rsid w:val="005742FE"/>
    <w:rsid w:val="00574367"/>
    <w:rsid w:val="00574F49"/>
    <w:rsid w:val="00576A5B"/>
    <w:rsid w:val="00576EEB"/>
    <w:rsid w:val="00577EFB"/>
    <w:rsid w:val="00581316"/>
    <w:rsid w:val="00581BC9"/>
    <w:rsid w:val="005858D0"/>
    <w:rsid w:val="00585D86"/>
    <w:rsid w:val="005869E1"/>
    <w:rsid w:val="005879BA"/>
    <w:rsid w:val="005927CA"/>
    <w:rsid w:val="005929B7"/>
    <w:rsid w:val="005929FA"/>
    <w:rsid w:val="005931DE"/>
    <w:rsid w:val="005952F5"/>
    <w:rsid w:val="00596496"/>
    <w:rsid w:val="005968DD"/>
    <w:rsid w:val="00597B48"/>
    <w:rsid w:val="005A0188"/>
    <w:rsid w:val="005A0FDA"/>
    <w:rsid w:val="005A139D"/>
    <w:rsid w:val="005A14B6"/>
    <w:rsid w:val="005A5459"/>
    <w:rsid w:val="005A65DC"/>
    <w:rsid w:val="005A66AD"/>
    <w:rsid w:val="005B1F18"/>
    <w:rsid w:val="005C0AD9"/>
    <w:rsid w:val="005C15A5"/>
    <w:rsid w:val="005C1915"/>
    <w:rsid w:val="005C1E19"/>
    <w:rsid w:val="005C31AA"/>
    <w:rsid w:val="005C444B"/>
    <w:rsid w:val="005C5A31"/>
    <w:rsid w:val="005C5F25"/>
    <w:rsid w:val="005D03E2"/>
    <w:rsid w:val="005D08B4"/>
    <w:rsid w:val="005D0F22"/>
    <w:rsid w:val="005D1EA2"/>
    <w:rsid w:val="005D1F35"/>
    <w:rsid w:val="005D367F"/>
    <w:rsid w:val="005D40EC"/>
    <w:rsid w:val="005D4209"/>
    <w:rsid w:val="005D54ED"/>
    <w:rsid w:val="005D5759"/>
    <w:rsid w:val="005D6362"/>
    <w:rsid w:val="005D71AF"/>
    <w:rsid w:val="005D77F3"/>
    <w:rsid w:val="005D7CDE"/>
    <w:rsid w:val="005E109C"/>
    <w:rsid w:val="005E178D"/>
    <w:rsid w:val="005E1D69"/>
    <w:rsid w:val="005E1EFA"/>
    <w:rsid w:val="005E3394"/>
    <w:rsid w:val="005E351D"/>
    <w:rsid w:val="005E3785"/>
    <w:rsid w:val="005E3DFC"/>
    <w:rsid w:val="005E40AB"/>
    <w:rsid w:val="005E48B2"/>
    <w:rsid w:val="005F0A45"/>
    <w:rsid w:val="005F27EF"/>
    <w:rsid w:val="005F2CFF"/>
    <w:rsid w:val="005F4CE7"/>
    <w:rsid w:val="005F5351"/>
    <w:rsid w:val="005F6086"/>
    <w:rsid w:val="005F7CE1"/>
    <w:rsid w:val="005F7E27"/>
    <w:rsid w:val="0060069E"/>
    <w:rsid w:val="0060108E"/>
    <w:rsid w:val="00601430"/>
    <w:rsid w:val="00601760"/>
    <w:rsid w:val="00601917"/>
    <w:rsid w:val="00602F6C"/>
    <w:rsid w:val="00603792"/>
    <w:rsid w:val="0060420D"/>
    <w:rsid w:val="006045DE"/>
    <w:rsid w:val="006057EE"/>
    <w:rsid w:val="00606D24"/>
    <w:rsid w:val="00606DE6"/>
    <w:rsid w:val="006071A2"/>
    <w:rsid w:val="0061105D"/>
    <w:rsid w:val="00612A23"/>
    <w:rsid w:val="00612F6A"/>
    <w:rsid w:val="006141BF"/>
    <w:rsid w:val="00614F8B"/>
    <w:rsid w:val="00615206"/>
    <w:rsid w:val="0061552D"/>
    <w:rsid w:val="00616681"/>
    <w:rsid w:val="00616EE8"/>
    <w:rsid w:val="00617C23"/>
    <w:rsid w:val="00617D73"/>
    <w:rsid w:val="00620B85"/>
    <w:rsid w:val="00620F92"/>
    <w:rsid w:val="0062337F"/>
    <w:rsid w:val="00623725"/>
    <w:rsid w:val="006239B7"/>
    <w:rsid w:val="00623BF5"/>
    <w:rsid w:val="00624757"/>
    <w:rsid w:val="0062475C"/>
    <w:rsid w:val="006247A5"/>
    <w:rsid w:val="00624A05"/>
    <w:rsid w:val="00627C07"/>
    <w:rsid w:val="00630131"/>
    <w:rsid w:val="006305ED"/>
    <w:rsid w:val="00630610"/>
    <w:rsid w:val="00631115"/>
    <w:rsid w:val="00632D91"/>
    <w:rsid w:val="00633621"/>
    <w:rsid w:val="00633A7A"/>
    <w:rsid w:val="00634426"/>
    <w:rsid w:val="00635886"/>
    <w:rsid w:val="006361AA"/>
    <w:rsid w:val="00643F54"/>
    <w:rsid w:val="00645361"/>
    <w:rsid w:val="0064584F"/>
    <w:rsid w:val="00646028"/>
    <w:rsid w:val="006466A9"/>
    <w:rsid w:val="00646E5C"/>
    <w:rsid w:val="00647A53"/>
    <w:rsid w:val="00647B55"/>
    <w:rsid w:val="00647C12"/>
    <w:rsid w:val="006505BD"/>
    <w:rsid w:val="00652DF0"/>
    <w:rsid w:val="00652EAC"/>
    <w:rsid w:val="00653086"/>
    <w:rsid w:val="006563F6"/>
    <w:rsid w:val="00656D3A"/>
    <w:rsid w:val="00657308"/>
    <w:rsid w:val="00657A83"/>
    <w:rsid w:val="00660F51"/>
    <w:rsid w:val="00661387"/>
    <w:rsid w:val="00661691"/>
    <w:rsid w:val="006624A6"/>
    <w:rsid w:val="00662ACD"/>
    <w:rsid w:val="00662EDE"/>
    <w:rsid w:val="00663DAC"/>
    <w:rsid w:val="00664C66"/>
    <w:rsid w:val="00664FDA"/>
    <w:rsid w:val="00666E41"/>
    <w:rsid w:val="00667608"/>
    <w:rsid w:val="0067081D"/>
    <w:rsid w:val="00670CC3"/>
    <w:rsid w:val="006716D0"/>
    <w:rsid w:val="00672AC9"/>
    <w:rsid w:val="00675608"/>
    <w:rsid w:val="0067682C"/>
    <w:rsid w:val="00677A12"/>
    <w:rsid w:val="0068010B"/>
    <w:rsid w:val="00681282"/>
    <w:rsid w:val="0068345A"/>
    <w:rsid w:val="00683AD9"/>
    <w:rsid w:val="00684A3B"/>
    <w:rsid w:val="00685B87"/>
    <w:rsid w:val="006867B7"/>
    <w:rsid w:val="00690406"/>
    <w:rsid w:val="00690716"/>
    <w:rsid w:val="006922FA"/>
    <w:rsid w:val="00692A4E"/>
    <w:rsid w:val="006946CF"/>
    <w:rsid w:val="00694D5A"/>
    <w:rsid w:val="006958A3"/>
    <w:rsid w:val="006970AC"/>
    <w:rsid w:val="006A06BE"/>
    <w:rsid w:val="006A0BA6"/>
    <w:rsid w:val="006A1921"/>
    <w:rsid w:val="006A40CF"/>
    <w:rsid w:val="006A423D"/>
    <w:rsid w:val="006A4C9D"/>
    <w:rsid w:val="006A6A0F"/>
    <w:rsid w:val="006B158F"/>
    <w:rsid w:val="006B18BC"/>
    <w:rsid w:val="006B3BF5"/>
    <w:rsid w:val="006B3EDD"/>
    <w:rsid w:val="006B3F31"/>
    <w:rsid w:val="006B6079"/>
    <w:rsid w:val="006B61A5"/>
    <w:rsid w:val="006B647C"/>
    <w:rsid w:val="006B6ADF"/>
    <w:rsid w:val="006B6D1F"/>
    <w:rsid w:val="006B7E60"/>
    <w:rsid w:val="006C07B8"/>
    <w:rsid w:val="006C0FE8"/>
    <w:rsid w:val="006C150F"/>
    <w:rsid w:val="006C208B"/>
    <w:rsid w:val="006C2ABE"/>
    <w:rsid w:val="006C3E91"/>
    <w:rsid w:val="006C5148"/>
    <w:rsid w:val="006C531A"/>
    <w:rsid w:val="006C5969"/>
    <w:rsid w:val="006C6F43"/>
    <w:rsid w:val="006D058D"/>
    <w:rsid w:val="006D1C5C"/>
    <w:rsid w:val="006D419C"/>
    <w:rsid w:val="006D628E"/>
    <w:rsid w:val="006D6F2F"/>
    <w:rsid w:val="006D75D4"/>
    <w:rsid w:val="006E1020"/>
    <w:rsid w:val="006E138C"/>
    <w:rsid w:val="006E22C3"/>
    <w:rsid w:val="006E2996"/>
    <w:rsid w:val="006E3BB8"/>
    <w:rsid w:val="006E5671"/>
    <w:rsid w:val="006E583F"/>
    <w:rsid w:val="006E74F9"/>
    <w:rsid w:val="006E7591"/>
    <w:rsid w:val="006F0BF9"/>
    <w:rsid w:val="006F0F57"/>
    <w:rsid w:val="006F1847"/>
    <w:rsid w:val="006F32B3"/>
    <w:rsid w:val="006F50F0"/>
    <w:rsid w:val="006F65DE"/>
    <w:rsid w:val="006F6A50"/>
    <w:rsid w:val="006F6C36"/>
    <w:rsid w:val="0070124D"/>
    <w:rsid w:val="00702057"/>
    <w:rsid w:val="0070307D"/>
    <w:rsid w:val="00706499"/>
    <w:rsid w:val="00707A81"/>
    <w:rsid w:val="00710112"/>
    <w:rsid w:val="00710A47"/>
    <w:rsid w:val="00710F1E"/>
    <w:rsid w:val="00711704"/>
    <w:rsid w:val="007143ED"/>
    <w:rsid w:val="00715535"/>
    <w:rsid w:val="0071555F"/>
    <w:rsid w:val="0071573E"/>
    <w:rsid w:val="00715A83"/>
    <w:rsid w:val="00716404"/>
    <w:rsid w:val="0071727A"/>
    <w:rsid w:val="00720A83"/>
    <w:rsid w:val="00724457"/>
    <w:rsid w:val="007244B8"/>
    <w:rsid w:val="00725F6A"/>
    <w:rsid w:val="007266B7"/>
    <w:rsid w:val="00726D8B"/>
    <w:rsid w:val="0072797C"/>
    <w:rsid w:val="00727A7B"/>
    <w:rsid w:val="00727DD5"/>
    <w:rsid w:val="007300DC"/>
    <w:rsid w:val="00730A6B"/>
    <w:rsid w:val="00731E99"/>
    <w:rsid w:val="00731ECE"/>
    <w:rsid w:val="00732082"/>
    <w:rsid w:val="007327D0"/>
    <w:rsid w:val="00732899"/>
    <w:rsid w:val="00733EB5"/>
    <w:rsid w:val="007354C9"/>
    <w:rsid w:val="00735D79"/>
    <w:rsid w:val="00736491"/>
    <w:rsid w:val="00737A98"/>
    <w:rsid w:val="007429EE"/>
    <w:rsid w:val="00742FF8"/>
    <w:rsid w:val="007446A2"/>
    <w:rsid w:val="00746091"/>
    <w:rsid w:val="00747511"/>
    <w:rsid w:val="00752358"/>
    <w:rsid w:val="00752B8D"/>
    <w:rsid w:val="00752DB8"/>
    <w:rsid w:val="007539FC"/>
    <w:rsid w:val="00754924"/>
    <w:rsid w:val="007551EF"/>
    <w:rsid w:val="0075684C"/>
    <w:rsid w:val="0076029B"/>
    <w:rsid w:val="00760BB9"/>
    <w:rsid w:val="0076220B"/>
    <w:rsid w:val="0076243E"/>
    <w:rsid w:val="0076334E"/>
    <w:rsid w:val="007633E1"/>
    <w:rsid w:val="0076487D"/>
    <w:rsid w:val="00764AED"/>
    <w:rsid w:val="00764EAA"/>
    <w:rsid w:val="00765D02"/>
    <w:rsid w:val="00766C07"/>
    <w:rsid w:val="007705BD"/>
    <w:rsid w:val="00770A14"/>
    <w:rsid w:val="0077251D"/>
    <w:rsid w:val="00772F7D"/>
    <w:rsid w:val="00775417"/>
    <w:rsid w:val="007756AA"/>
    <w:rsid w:val="00775C89"/>
    <w:rsid w:val="0077609A"/>
    <w:rsid w:val="00776447"/>
    <w:rsid w:val="007766D4"/>
    <w:rsid w:val="00781E19"/>
    <w:rsid w:val="00782FFA"/>
    <w:rsid w:val="00783EBB"/>
    <w:rsid w:val="00784052"/>
    <w:rsid w:val="007844EC"/>
    <w:rsid w:val="007854A5"/>
    <w:rsid w:val="0078590C"/>
    <w:rsid w:val="007911CF"/>
    <w:rsid w:val="00792559"/>
    <w:rsid w:val="0079366C"/>
    <w:rsid w:val="00794403"/>
    <w:rsid w:val="00795027"/>
    <w:rsid w:val="00795784"/>
    <w:rsid w:val="00796082"/>
    <w:rsid w:val="00796CF3"/>
    <w:rsid w:val="0079762F"/>
    <w:rsid w:val="007A0034"/>
    <w:rsid w:val="007A146C"/>
    <w:rsid w:val="007A1B0D"/>
    <w:rsid w:val="007A28EF"/>
    <w:rsid w:val="007A2D4D"/>
    <w:rsid w:val="007A5CA9"/>
    <w:rsid w:val="007A6D92"/>
    <w:rsid w:val="007B143A"/>
    <w:rsid w:val="007B3850"/>
    <w:rsid w:val="007B50A5"/>
    <w:rsid w:val="007B51E7"/>
    <w:rsid w:val="007B5FFB"/>
    <w:rsid w:val="007C07A2"/>
    <w:rsid w:val="007C08BF"/>
    <w:rsid w:val="007C0EE4"/>
    <w:rsid w:val="007C2923"/>
    <w:rsid w:val="007C57DE"/>
    <w:rsid w:val="007C7CAD"/>
    <w:rsid w:val="007D068C"/>
    <w:rsid w:val="007D24A7"/>
    <w:rsid w:val="007D29DB"/>
    <w:rsid w:val="007D3493"/>
    <w:rsid w:val="007D361A"/>
    <w:rsid w:val="007D3981"/>
    <w:rsid w:val="007D3B80"/>
    <w:rsid w:val="007D4720"/>
    <w:rsid w:val="007D5D33"/>
    <w:rsid w:val="007E00CC"/>
    <w:rsid w:val="007E0C9C"/>
    <w:rsid w:val="007E0D9C"/>
    <w:rsid w:val="007E2F5F"/>
    <w:rsid w:val="007E33E1"/>
    <w:rsid w:val="007E34BA"/>
    <w:rsid w:val="007E36CE"/>
    <w:rsid w:val="007E3B19"/>
    <w:rsid w:val="007E3DF0"/>
    <w:rsid w:val="007E4521"/>
    <w:rsid w:val="007E4AAF"/>
    <w:rsid w:val="007E4D8A"/>
    <w:rsid w:val="007E5411"/>
    <w:rsid w:val="007E6C10"/>
    <w:rsid w:val="007F16EF"/>
    <w:rsid w:val="007F198D"/>
    <w:rsid w:val="007F32F0"/>
    <w:rsid w:val="007F4365"/>
    <w:rsid w:val="007F5247"/>
    <w:rsid w:val="007F6AB2"/>
    <w:rsid w:val="007F785F"/>
    <w:rsid w:val="007F7A4A"/>
    <w:rsid w:val="008001A4"/>
    <w:rsid w:val="00803370"/>
    <w:rsid w:val="00804F8A"/>
    <w:rsid w:val="0080568C"/>
    <w:rsid w:val="00805A60"/>
    <w:rsid w:val="00805B03"/>
    <w:rsid w:val="00806C04"/>
    <w:rsid w:val="00806FC9"/>
    <w:rsid w:val="0080736F"/>
    <w:rsid w:val="008076EC"/>
    <w:rsid w:val="0081053E"/>
    <w:rsid w:val="00811036"/>
    <w:rsid w:val="00813F78"/>
    <w:rsid w:val="008142A1"/>
    <w:rsid w:val="008151E3"/>
    <w:rsid w:val="008159A5"/>
    <w:rsid w:val="00815F12"/>
    <w:rsid w:val="00816AED"/>
    <w:rsid w:val="00816E2A"/>
    <w:rsid w:val="0081774D"/>
    <w:rsid w:val="00820FCE"/>
    <w:rsid w:val="0082307D"/>
    <w:rsid w:val="008238D0"/>
    <w:rsid w:val="00823E6A"/>
    <w:rsid w:val="0082440A"/>
    <w:rsid w:val="00824847"/>
    <w:rsid w:val="008255C4"/>
    <w:rsid w:val="00825A77"/>
    <w:rsid w:val="00825F7A"/>
    <w:rsid w:val="00827974"/>
    <w:rsid w:val="00832081"/>
    <w:rsid w:val="00834703"/>
    <w:rsid w:val="00834867"/>
    <w:rsid w:val="00835654"/>
    <w:rsid w:val="00841FEF"/>
    <w:rsid w:val="00842984"/>
    <w:rsid w:val="0084397A"/>
    <w:rsid w:val="00844DD4"/>
    <w:rsid w:val="00845A9E"/>
    <w:rsid w:val="008515AF"/>
    <w:rsid w:val="008528A6"/>
    <w:rsid w:val="008538E3"/>
    <w:rsid w:val="00855AB7"/>
    <w:rsid w:val="008579CC"/>
    <w:rsid w:val="00862697"/>
    <w:rsid w:val="00863BE4"/>
    <w:rsid w:val="00863EEC"/>
    <w:rsid w:val="0086416A"/>
    <w:rsid w:val="008659B8"/>
    <w:rsid w:val="00865E47"/>
    <w:rsid w:val="00866AEF"/>
    <w:rsid w:val="008703CA"/>
    <w:rsid w:val="00870568"/>
    <w:rsid w:val="00874A38"/>
    <w:rsid w:val="008762BC"/>
    <w:rsid w:val="00876436"/>
    <w:rsid w:val="008767C8"/>
    <w:rsid w:val="00877216"/>
    <w:rsid w:val="008809C7"/>
    <w:rsid w:val="008818B2"/>
    <w:rsid w:val="00881C0A"/>
    <w:rsid w:val="008820EE"/>
    <w:rsid w:val="00882120"/>
    <w:rsid w:val="00882D61"/>
    <w:rsid w:val="008832F5"/>
    <w:rsid w:val="00883B10"/>
    <w:rsid w:val="00883D52"/>
    <w:rsid w:val="00884AE3"/>
    <w:rsid w:val="0088631E"/>
    <w:rsid w:val="0089190D"/>
    <w:rsid w:val="00892344"/>
    <w:rsid w:val="00895381"/>
    <w:rsid w:val="00897C00"/>
    <w:rsid w:val="008A086B"/>
    <w:rsid w:val="008A16D0"/>
    <w:rsid w:val="008A16FF"/>
    <w:rsid w:val="008A1EEF"/>
    <w:rsid w:val="008A6F48"/>
    <w:rsid w:val="008A771E"/>
    <w:rsid w:val="008B08D8"/>
    <w:rsid w:val="008B2394"/>
    <w:rsid w:val="008B32AE"/>
    <w:rsid w:val="008B422E"/>
    <w:rsid w:val="008B5951"/>
    <w:rsid w:val="008B5989"/>
    <w:rsid w:val="008B5E37"/>
    <w:rsid w:val="008C12B7"/>
    <w:rsid w:val="008C1AA2"/>
    <w:rsid w:val="008C1FA9"/>
    <w:rsid w:val="008C423D"/>
    <w:rsid w:val="008C42FA"/>
    <w:rsid w:val="008C57E5"/>
    <w:rsid w:val="008C5E89"/>
    <w:rsid w:val="008C6216"/>
    <w:rsid w:val="008C6251"/>
    <w:rsid w:val="008C70DB"/>
    <w:rsid w:val="008C7241"/>
    <w:rsid w:val="008C787D"/>
    <w:rsid w:val="008D00DB"/>
    <w:rsid w:val="008D1B73"/>
    <w:rsid w:val="008D26CF"/>
    <w:rsid w:val="008D63BE"/>
    <w:rsid w:val="008D6C39"/>
    <w:rsid w:val="008D793C"/>
    <w:rsid w:val="008E11F1"/>
    <w:rsid w:val="008E138F"/>
    <w:rsid w:val="008E3807"/>
    <w:rsid w:val="008E46BE"/>
    <w:rsid w:val="008E58C0"/>
    <w:rsid w:val="008E677B"/>
    <w:rsid w:val="008E7185"/>
    <w:rsid w:val="008F05C9"/>
    <w:rsid w:val="008F0829"/>
    <w:rsid w:val="008F1537"/>
    <w:rsid w:val="008F16FE"/>
    <w:rsid w:val="008F2012"/>
    <w:rsid w:val="008F3475"/>
    <w:rsid w:val="008F4861"/>
    <w:rsid w:val="008F50E5"/>
    <w:rsid w:val="008F50FC"/>
    <w:rsid w:val="008F5785"/>
    <w:rsid w:val="008F732A"/>
    <w:rsid w:val="00900D74"/>
    <w:rsid w:val="0090134B"/>
    <w:rsid w:val="00901ED9"/>
    <w:rsid w:val="00902034"/>
    <w:rsid w:val="009022B2"/>
    <w:rsid w:val="00903B63"/>
    <w:rsid w:val="00904CF6"/>
    <w:rsid w:val="00904D54"/>
    <w:rsid w:val="009056A0"/>
    <w:rsid w:val="00906ED6"/>
    <w:rsid w:val="00906FE9"/>
    <w:rsid w:val="00912AB0"/>
    <w:rsid w:val="00912C95"/>
    <w:rsid w:val="00914599"/>
    <w:rsid w:val="00917D95"/>
    <w:rsid w:val="00920486"/>
    <w:rsid w:val="0092115B"/>
    <w:rsid w:val="0092326D"/>
    <w:rsid w:val="009232CA"/>
    <w:rsid w:val="0092339E"/>
    <w:rsid w:val="009240BB"/>
    <w:rsid w:val="00924964"/>
    <w:rsid w:val="00925492"/>
    <w:rsid w:val="0092589D"/>
    <w:rsid w:val="00926BBC"/>
    <w:rsid w:val="00926ED4"/>
    <w:rsid w:val="00927CAE"/>
    <w:rsid w:val="00930827"/>
    <w:rsid w:val="00930DC9"/>
    <w:rsid w:val="00932AA5"/>
    <w:rsid w:val="009335D4"/>
    <w:rsid w:val="00934CF1"/>
    <w:rsid w:val="00935961"/>
    <w:rsid w:val="00935994"/>
    <w:rsid w:val="009362EC"/>
    <w:rsid w:val="00937C17"/>
    <w:rsid w:val="00941874"/>
    <w:rsid w:val="00944677"/>
    <w:rsid w:val="0094613B"/>
    <w:rsid w:val="009461E0"/>
    <w:rsid w:val="00950318"/>
    <w:rsid w:val="00950B5A"/>
    <w:rsid w:val="0095146E"/>
    <w:rsid w:val="0095173D"/>
    <w:rsid w:val="00952717"/>
    <w:rsid w:val="00953F55"/>
    <w:rsid w:val="0095424E"/>
    <w:rsid w:val="009575D9"/>
    <w:rsid w:val="00957C95"/>
    <w:rsid w:val="00961420"/>
    <w:rsid w:val="00961B4B"/>
    <w:rsid w:val="009620DD"/>
    <w:rsid w:val="0096622A"/>
    <w:rsid w:val="0096707B"/>
    <w:rsid w:val="009703D3"/>
    <w:rsid w:val="009727FE"/>
    <w:rsid w:val="00972C63"/>
    <w:rsid w:val="009731F1"/>
    <w:rsid w:val="00973C95"/>
    <w:rsid w:val="00973F19"/>
    <w:rsid w:val="00975687"/>
    <w:rsid w:val="00975854"/>
    <w:rsid w:val="009758A4"/>
    <w:rsid w:val="00976F64"/>
    <w:rsid w:val="009800BD"/>
    <w:rsid w:val="00980154"/>
    <w:rsid w:val="009808FB"/>
    <w:rsid w:val="00982409"/>
    <w:rsid w:val="0098385A"/>
    <w:rsid w:val="00984C85"/>
    <w:rsid w:val="00984FF8"/>
    <w:rsid w:val="00985AAA"/>
    <w:rsid w:val="00985D5B"/>
    <w:rsid w:val="009872C0"/>
    <w:rsid w:val="00990506"/>
    <w:rsid w:val="009910DF"/>
    <w:rsid w:val="0099270C"/>
    <w:rsid w:val="00993CE1"/>
    <w:rsid w:val="009942F0"/>
    <w:rsid w:val="00995485"/>
    <w:rsid w:val="009955F3"/>
    <w:rsid w:val="0099611B"/>
    <w:rsid w:val="0099611E"/>
    <w:rsid w:val="009963C3"/>
    <w:rsid w:val="009966B2"/>
    <w:rsid w:val="00997D6D"/>
    <w:rsid w:val="00997DFB"/>
    <w:rsid w:val="00997E9B"/>
    <w:rsid w:val="009A0FA5"/>
    <w:rsid w:val="009A1CEB"/>
    <w:rsid w:val="009A1DAB"/>
    <w:rsid w:val="009A4ECA"/>
    <w:rsid w:val="009A4FB3"/>
    <w:rsid w:val="009A5410"/>
    <w:rsid w:val="009A629F"/>
    <w:rsid w:val="009A6C11"/>
    <w:rsid w:val="009A7DA7"/>
    <w:rsid w:val="009A7E32"/>
    <w:rsid w:val="009B1604"/>
    <w:rsid w:val="009B3EE6"/>
    <w:rsid w:val="009B4666"/>
    <w:rsid w:val="009B54CD"/>
    <w:rsid w:val="009B649A"/>
    <w:rsid w:val="009B6A15"/>
    <w:rsid w:val="009B71EB"/>
    <w:rsid w:val="009B78B8"/>
    <w:rsid w:val="009B7B63"/>
    <w:rsid w:val="009C03A2"/>
    <w:rsid w:val="009C07E4"/>
    <w:rsid w:val="009C1C24"/>
    <w:rsid w:val="009C2209"/>
    <w:rsid w:val="009C3353"/>
    <w:rsid w:val="009C4D55"/>
    <w:rsid w:val="009C6E3E"/>
    <w:rsid w:val="009C6F07"/>
    <w:rsid w:val="009C74C8"/>
    <w:rsid w:val="009D07C9"/>
    <w:rsid w:val="009D0E0B"/>
    <w:rsid w:val="009D102C"/>
    <w:rsid w:val="009D17F7"/>
    <w:rsid w:val="009D4B9B"/>
    <w:rsid w:val="009D570F"/>
    <w:rsid w:val="009D5CA9"/>
    <w:rsid w:val="009D5EF8"/>
    <w:rsid w:val="009D6002"/>
    <w:rsid w:val="009D7DF2"/>
    <w:rsid w:val="009E16E7"/>
    <w:rsid w:val="009E2032"/>
    <w:rsid w:val="009E3623"/>
    <w:rsid w:val="009E4E02"/>
    <w:rsid w:val="009E55C3"/>
    <w:rsid w:val="009E5C28"/>
    <w:rsid w:val="009E601B"/>
    <w:rsid w:val="009E63DB"/>
    <w:rsid w:val="009E68EC"/>
    <w:rsid w:val="009F05EA"/>
    <w:rsid w:val="009F0C41"/>
    <w:rsid w:val="009F228E"/>
    <w:rsid w:val="009F280A"/>
    <w:rsid w:val="009F2A1A"/>
    <w:rsid w:val="009F2B08"/>
    <w:rsid w:val="009F2F56"/>
    <w:rsid w:val="009F322A"/>
    <w:rsid w:val="009F342F"/>
    <w:rsid w:val="009F392E"/>
    <w:rsid w:val="009F3A19"/>
    <w:rsid w:val="009F59D7"/>
    <w:rsid w:val="009F6E10"/>
    <w:rsid w:val="009F6E73"/>
    <w:rsid w:val="00A01BE3"/>
    <w:rsid w:val="00A034E0"/>
    <w:rsid w:val="00A03636"/>
    <w:rsid w:val="00A04301"/>
    <w:rsid w:val="00A04440"/>
    <w:rsid w:val="00A053FE"/>
    <w:rsid w:val="00A067CC"/>
    <w:rsid w:val="00A13A63"/>
    <w:rsid w:val="00A14A11"/>
    <w:rsid w:val="00A150C5"/>
    <w:rsid w:val="00A15171"/>
    <w:rsid w:val="00A2152F"/>
    <w:rsid w:val="00A222DC"/>
    <w:rsid w:val="00A247C8"/>
    <w:rsid w:val="00A25B08"/>
    <w:rsid w:val="00A273DC"/>
    <w:rsid w:val="00A27DB6"/>
    <w:rsid w:val="00A30114"/>
    <w:rsid w:val="00A3244D"/>
    <w:rsid w:val="00A339DC"/>
    <w:rsid w:val="00A3650D"/>
    <w:rsid w:val="00A36C4B"/>
    <w:rsid w:val="00A405B6"/>
    <w:rsid w:val="00A40FD7"/>
    <w:rsid w:val="00A4108A"/>
    <w:rsid w:val="00A4128E"/>
    <w:rsid w:val="00A414E1"/>
    <w:rsid w:val="00A418ED"/>
    <w:rsid w:val="00A42347"/>
    <w:rsid w:val="00A42B04"/>
    <w:rsid w:val="00A43812"/>
    <w:rsid w:val="00A44F0D"/>
    <w:rsid w:val="00A459D9"/>
    <w:rsid w:val="00A45C08"/>
    <w:rsid w:val="00A46EE9"/>
    <w:rsid w:val="00A576CF"/>
    <w:rsid w:val="00A57853"/>
    <w:rsid w:val="00A601D2"/>
    <w:rsid w:val="00A621AC"/>
    <w:rsid w:val="00A62C35"/>
    <w:rsid w:val="00A64C21"/>
    <w:rsid w:val="00A64C40"/>
    <w:rsid w:val="00A661D1"/>
    <w:rsid w:val="00A6719B"/>
    <w:rsid w:val="00A678A5"/>
    <w:rsid w:val="00A70004"/>
    <w:rsid w:val="00A71855"/>
    <w:rsid w:val="00A73D3C"/>
    <w:rsid w:val="00A75484"/>
    <w:rsid w:val="00A76BA4"/>
    <w:rsid w:val="00A77034"/>
    <w:rsid w:val="00A77105"/>
    <w:rsid w:val="00A77B5F"/>
    <w:rsid w:val="00A77DDE"/>
    <w:rsid w:val="00A809DE"/>
    <w:rsid w:val="00A80FEB"/>
    <w:rsid w:val="00A817D5"/>
    <w:rsid w:val="00A83402"/>
    <w:rsid w:val="00A83CB9"/>
    <w:rsid w:val="00A8473C"/>
    <w:rsid w:val="00A86C0F"/>
    <w:rsid w:val="00A87A6C"/>
    <w:rsid w:val="00A87C96"/>
    <w:rsid w:val="00A90B16"/>
    <w:rsid w:val="00A9104F"/>
    <w:rsid w:val="00A91634"/>
    <w:rsid w:val="00A91EB4"/>
    <w:rsid w:val="00A9689A"/>
    <w:rsid w:val="00AA20AE"/>
    <w:rsid w:val="00AA236B"/>
    <w:rsid w:val="00AA4031"/>
    <w:rsid w:val="00AA45F4"/>
    <w:rsid w:val="00AA46C8"/>
    <w:rsid w:val="00AA4CA8"/>
    <w:rsid w:val="00AA6AE3"/>
    <w:rsid w:val="00AA6F27"/>
    <w:rsid w:val="00AA70D9"/>
    <w:rsid w:val="00AA7109"/>
    <w:rsid w:val="00AB009F"/>
    <w:rsid w:val="00AB0271"/>
    <w:rsid w:val="00AB02B7"/>
    <w:rsid w:val="00AB1518"/>
    <w:rsid w:val="00AB2981"/>
    <w:rsid w:val="00AB3181"/>
    <w:rsid w:val="00AB3476"/>
    <w:rsid w:val="00AB3B2D"/>
    <w:rsid w:val="00AB4167"/>
    <w:rsid w:val="00AB487F"/>
    <w:rsid w:val="00AB6126"/>
    <w:rsid w:val="00AB6FEF"/>
    <w:rsid w:val="00AC2017"/>
    <w:rsid w:val="00AC2850"/>
    <w:rsid w:val="00AC2F20"/>
    <w:rsid w:val="00AC300C"/>
    <w:rsid w:val="00AC4380"/>
    <w:rsid w:val="00AC55CD"/>
    <w:rsid w:val="00AC6E65"/>
    <w:rsid w:val="00AD05CF"/>
    <w:rsid w:val="00AD2102"/>
    <w:rsid w:val="00AD2D07"/>
    <w:rsid w:val="00AD2E67"/>
    <w:rsid w:val="00AD3434"/>
    <w:rsid w:val="00AD3C20"/>
    <w:rsid w:val="00AD64A2"/>
    <w:rsid w:val="00AD6E2E"/>
    <w:rsid w:val="00AE29E4"/>
    <w:rsid w:val="00AE3CA6"/>
    <w:rsid w:val="00AF047B"/>
    <w:rsid w:val="00AF0AD4"/>
    <w:rsid w:val="00AF25F0"/>
    <w:rsid w:val="00AF4069"/>
    <w:rsid w:val="00AF437F"/>
    <w:rsid w:val="00AF6861"/>
    <w:rsid w:val="00AF7BB7"/>
    <w:rsid w:val="00B00CF5"/>
    <w:rsid w:val="00B00DB1"/>
    <w:rsid w:val="00B01E0D"/>
    <w:rsid w:val="00B02266"/>
    <w:rsid w:val="00B03647"/>
    <w:rsid w:val="00B03694"/>
    <w:rsid w:val="00B03CFD"/>
    <w:rsid w:val="00B05BC4"/>
    <w:rsid w:val="00B06C12"/>
    <w:rsid w:val="00B1023A"/>
    <w:rsid w:val="00B11B09"/>
    <w:rsid w:val="00B12BA5"/>
    <w:rsid w:val="00B13006"/>
    <w:rsid w:val="00B15421"/>
    <w:rsid w:val="00B1549B"/>
    <w:rsid w:val="00B15737"/>
    <w:rsid w:val="00B15CFD"/>
    <w:rsid w:val="00B16683"/>
    <w:rsid w:val="00B16C33"/>
    <w:rsid w:val="00B22052"/>
    <w:rsid w:val="00B22694"/>
    <w:rsid w:val="00B227C8"/>
    <w:rsid w:val="00B22AE7"/>
    <w:rsid w:val="00B232AA"/>
    <w:rsid w:val="00B2412C"/>
    <w:rsid w:val="00B243BE"/>
    <w:rsid w:val="00B24461"/>
    <w:rsid w:val="00B249CB"/>
    <w:rsid w:val="00B24E7D"/>
    <w:rsid w:val="00B2538D"/>
    <w:rsid w:val="00B25E69"/>
    <w:rsid w:val="00B26628"/>
    <w:rsid w:val="00B26D47"/>
    <w:rsid w:val="00B27406"/>
    <w:rsid w:val="00B2765A"/>
    <w:rsid w:val="00B303CB"/>
    <w:rsid w:val="00B30C01"/>
    <w:rsid w:val="00B30FD3"/>
    <w:rsid w:val="00B3117C"/>
    <w:rsid w:val="00B31E81"/>
    <w:rsid w:val="00B31EAF"/>
    <w:rsid w:val="00B3241F"/>
    <w:rsid w:val="00B40062"/>
    <w:rsid w:val="00B41F05"/>
    <w:rsid w:val="00B43B28"/>
    <w:rsid w:val="00B44662"/>
    <w:rsid w:val="00B45C8A"/>
    <w:rsid w:val="00B50A17"/>
    <w:rsid w:val="00B5128D"/>
    <w:rsid w:val="00B518BE"/>
    <w:rsid w:val="00B51AAC"/>
    <w:rsid w:val="00B52236"/>
    <w:rsid w:val="00B52CAE"/>
    <w:rsid w:val="00B53095"/>
    <w:rsid w:val="00B551B9"/>
    <w:rsid w:val="00B55B3C"/>
    <w:rsid w:val="00B579E6"/>
    <w:rsid w:val="00B600E6"/>
    <w:rsid w:val="00B615CA"/>
    <w:rsid w:val="00B6376B"/>
    <w:rsid w:val="00B641AD"/>
    <w:rsid w:val="00B654B8"/>
    <w:rsid w:val="00B66516"/>
    <w:rsid w:val="00B67D2B"/>
    <w:rsid w:val="00B7128F"/>
    <w:rsid w:val="00B71544"/>
    <w:rsid w:val="00B71B0E"/>
    <w:rsid w:val="00B71B22"/>
    <w:rsid w:val="00B71F38"/>
    <w:rsid w:val="00B73924"/>
    <w:rsid w:val="00B73CDE"/>
    <w:rsid w:val="00B7429A"/>
    <w:rsid w:val="00B743A0"/>
    <w:rsid w:val="00B74CB2"/>
    <w:rsid w:val="00B74DAF"/>
    <w:rsid w:val="00B75985"/>
    <w:rsid w:val="00B77649"/>
    <w:rsid w:val="00B7769F"/>
    <w:rsid w:val="00B80065"/>
    <w:rsid w:val="00B822FE"/>
    <w:rsid w:val="00B83E89"/>
    <w:rsid w:val="00B847BC"/>
    <w:rsid w:val="00B84CB8"/>
    <w:rsid w:val="00B86706"/>
    <w:rsid w:val="00B86829"/>
    <w:rsid w:val="00B868EA"/>
    <w:rsid w:val="00B86AFE"/>
    <w:rsid w:val="00B86BBA"/>
    <w:rsid w:val="00B87BDC"/>
    <w:rsid w:val="00B90123"/>
    <w:rsid w:val="00B91712"/>
    <w:rsid w:val="00B91D8B"/>
    <w:rsid w:val="00B9216F"/>
    <w:rsid w:val="00B92233"/>
    <w:rsid w:val="00B922F4"/>
    <w:rsid w:val="00B92996"/>
    <w:rsid w:val="00B95EB0"/>
    <w:rsid w:val="00B969C9"/>
    <w:rsid w:val="00B96BFE"/>
    <w:rsid w:val="00BA0829"/>
    <w:rsid w:val="00BA3275"/>
    <w:rsid w:val="00BA4ADD"/>
    <w:rsid w:val="00BA514C"/>
    <w:rsid w:val="00BA6648"/>
    <w:rsid w:val="00BA6967"/>
    <w:rsid w:val="00BA71D6"/>
    <w:rsid w:val="00BA7DA2"/>
    <w:rsid w:val="00BA7DD6"/>
    <w:rsid w:val="00BB09F0"/>
    <w:rsid w:val="00BB0BD8"/>
    <w:rsid w:val="00BB32E6"/>
    <w:rsid w:val="00BB3726"/>
    <w:rsid w:val="00BB4792"/>
    <w:rsid w:val="00BC1275"/>
    <w:rsid w:val="00BC2C1A"/>
    <w:rsid w:val="00BC3CFD"/>
    <w:rsid w:val="00BC3E7C"/>
    <w:rsid w:val="00BC58EF"/>
    <w:rsid w:val="00BC69F9"/>
    <w:rsid w:val="00BC6CBA"/>
    <w:rsid w:val="00BC7BA7"/>
    <w:rsid w:val="00BD072E"/>
    <w:rsid w:val="00BD0CB8"/>
    <w:rsid w:val="00BD13DF"/>
    <w:rsid w:val="00BD156A"/>
    <w:rsid w:val="00BE12CF"/>
    <w:rsid w:val="00BE1816"/>
    <w:rsid w:val="00BE21FA"/>
    <w:rsid w:val="00BE404A"/>
    <w:rsid w:val="00BE4150"/>
    <w:rsid w:val="00BE52A5"/>
    <w:rsid w:val="00BE68CC"/>
    <w:rsid w:val="00BE6E29"/>
    <w:rsid w:val="00BE6FD5"/>
    <w:rsid w:val="00BE7130"/>
    <w:rsid w:val="00BE7E8F"/>
    <w:rsid w:val="00BF0E49"/>
    <w:rsid w:val="00BF31BD"/>
    <w:rsid w:val="00BF3492"/>
    <w:rsid w:val="00BF3EA1"/>
    <w:rsid w:val="00BF43BA"/>
    <w:rsid w:val="00BF61F2"/>
    <w:rsid w:val="00BF740E"/>
    <w:rsid w:val="00C00633"/>
    <w:rsid w:val="00C00C01"/>
    <w:rsid w:val="00C01F2D"/>
    <w:rsid w:val="00C02445"/>
    <w:rsid w:val="00C02F64"/>
    <w:rsid w:val="00C04D8F"/>
    <w:rsid w:val="00C05F92"/>
    <w:rsid w:val="00C069DC"/>
    <w:rsid w:val="00C070CE"/>
    <w:rsid w:val="00C11553"/>
    <w:rsid w:val="00C12102"/>
    <w:rsid w:val="00C145E5"/>
    <w:rsid w:val="00C15104"/>
    <w:rsid w:val="00C16054"/>
    <w:rsid w:val="00C16409"/>
    <w:rsid w:val="00C16835"/>
    <w:rsid w:val="00C17E33"/>
    <w:rsid w:val="00C212F1"/>
    <w:rsid w:val="00C22966"/>
    <w:rsid w:val="00C231B3"/>
    <w:rsid w:val="00C24073"/>
    <w:rsid w:val="00C24345"/>
    <w:rsid w:val="00C24DE2"/>
    <w:rsid w:val="00C26EC8"/>
    <w:rsid w:val="00C26F0F"/>
    <w:rsid w:val="00C27D35"/>
    <w:rsid w:val="00C306AF"/>
    <w:rsid w:val="00C30BCE"/>
    <w:rsid w:val="00C32633"/>
    <w:rsid w:val="00C35226"/>
    <w:rsid w:val="00C354E3"/>
    <w:rsid w:val="00C35514"/>
    <w:rsid w:val="00C37624"/>
    <w:rsid w:val="00C3770C"/>
    <w:rsid w:val="00C37EBE"/>
    <w:rsid w:val="00C4082C"/>
    <w:rsid w:val="00C433C4"/>
    <w:rsid w:val="00C450D8"/>
    <w:rsid w:val="00C471B9"/>
    <w:rsid w:val="00C47969"/>
    <w:rsid w:val="00C47A0D"/>
    <w:rsid w:val="00C501CC"/>
    <w:rsid w:val="00C5047F"/>
    <w:rsid w:val="00C5180D"/>
    <w:rsid w:val="00C519FB"/>
    <w:rsid w:val="00C51A0D"/>
    <w:rsid w:val="00C52546"/>
    <w:rsid w:val="00C52A32"/>
    <w:rsid w:val="00C54450"/>
    <w:rsid w:val="00C607D8"/>
    <w:rsid w:val="00C62CEB"/>
    <w:rsid w:val="00C643C8"/>
    <w:rsid w:val="00C64EF4"/>
    <w:rsid w:val="00C6528A"/>
    <w:rsid w:val="00C659D8"/>
    <w:rsid w:val="00C6691D"/>
    <w:rsid w:val="00C66EE5"/>
    <w:rsid w:val="00C670FB"/>
    <w:rsid w:val="00C700B9"/>
    <w:rsid w:val="00C70502"/>
    <w:rsid w:val="00C70B38"/>
    <w:rsid w:val="00C71C10"/>
    <w:rsid w:val="00C73153"/>
    <w:rsid w:val="00C749A4"/>
    <w:rsid w:val="00C75236"/>
    <w:rsid w:val="00C75EF7"/>
    <w:rsid w:val="00C76425"/>
    <w:rsid w:val="00C7678E"/>
    <w:rsid w:val="00C771DA"/>
    <w:rsid w:val="00C7748C"/>
    <w:rsid w:val="00C77CB3"/>
    <w:rsid w:val="00C808D6"/>
    <w:rsid w:val="00C8665E"/>
    <w:rsid w:val="00C867C6"/>
    <w:rsid w:val="00C900E7"/>
    <w:rsid w:val="00C9121C"/>
    <w:rsid w:val="00C922A6"/>
    <w:rsid w:val="00C92835"/>
    <w:rsid w:val="00C932C5"/>
    <w:rsid w:val="00C94682"/>
    <w:rsid w:val="00C9485B"/>
    <w:rsid w:val="00C94A8D"/>
    <w:rsid w:val="00C94B02"/>
    <w:rsid w:val="00C96559"/>
    <w:rsid w:val="00C9682D"/>
    <w:rsid w:val="00CA274E"/>
    <w:rsid w:val="00CA3F6F"/>
    <w:rsid w:val="00CA497F"/>
    <w:rsid w:val="00CA5E27"/>
    <w:rsid w:val="00CA6360"/>
    <w:rsid w:val="00CA795A"/>
    <w:rsid w:val="00CB061C"/>
    <w:rsid w:val="00CB0FC6"/>
    <w:rsid w:val="00CB3CE9"/>
    <w:rsid w:val="00CB3F57"/>
    <w:rsid w:val="00CB46BD"/>
    <w:rsid w:val="00CB4FBD"/>
    <w:rsid w:val="00CB5372"/>
    <w:rsid w:val="00CB5FC8"/>
    <w:rsid w:val="00CB62E6"/>
    <w:rsid w:val="00CB78C3"/>
    <w:rsid w:val="00CB7A36"/>
    <w:rsid w:val="00CC20D5"/>
    <w:rsid w:val="00CC4514"/>
    <w:rsid w:val="00CC46FB"/>
    <w:rsid w:val="00CC5B3D"/>
    <w:rsid w:val="00CC616B"/>
    <w:rsid w:val="00CC61A5"/>
    <w:rsid w:val="00CC61F5"/>
    <w:rsid w:val="00CC69C8"/>
    <w:rsid w:val="00CC7289"/>
    <w:rsid w:val="00CC76B5"/>
    <w:rsid w:val="00CC7A4F"/>
    <w:rsid w:val="00CC7D4D"/>
    <w:rsid w:val="00CD0223"/>
    <w:rsid w:val="00CD0EE5"/>
    <w:rsid w:val="00CD10EC"/>
    <w:rsid w:val="00CD1620"/>
    <w:rsid w:val="00CD20E2"/>
    <w:rsid w:val="00CD3F80"/>
    <w:rsid w:val="00CD5301"/>
    <w:rsid w:val="00CD5399"/>
    <w:rsid w:val="00CD5547"/>
    <w:rsid w:val="00CD59FD"/>
    <w:rsid w:val="00CD5CD0"/>
    <w:rsid w:val="00CD6955"/>
    <w:rsid w:val="00CD6BF3"/>
    <w:rsid w:val="00CD6BF5"/>
    <w:rsid w:val="00CE01D1"/>
    <w:rsid w:val="00CE0BAE"/>
    <w:rsid w:val="00CE0C86"/>
    <w:rsid w:val="00CE178E"/>
    <w:rsid w:val="00CE1BCD"/>
    <w:rsid w:val="00CE3490"/>
    <w:rsid w:val="00CE4949"/>
    <w:rsid w:val="00CE4C6E"/>
    <w:rsid w:val="00CE6E79"/>
    <w:rsid w:val="00CE757C"/>
    <w:rsid w:val="00CE7B00"/>
    <w:rsid w:val="00CF039D"/>
    <w:rsid w:val="00CF17B9"/>
    <w:rsid w:val="00CF1B92"/>
    <w:rsid w:val="00CF23D8"/>
    <w:rsid w:val="00CF29E9"/>
    <w:rsid w:val="00CF3FEA"/>
    <w:rsid w:val="00CF5DDA"/>
    <w:rsid w:val="00CF5F67"/>
    <w:rsid w:val="00CF74EF"/>
    <w:rsid w:val="00D0057A"/>
    <w:rsid w:val="00D00AD7"/>
    <w:rsid w:val="00D00F0D"/>
    <w:rsid w:val="00D02537"/>
    <w:rsid w:val="00D02E1C"/>
    <w:rsid w:val="00D02EA3"/>
    <w:rsid w:val="00D035DB"/>
    <w:rsid w:val="00D0427C"/>
    <w:rsid w:val="00D052FC"/>
    <w:rsid w:val="00D05E88"/>
    <w:rsid w:val="00D068F6"/>
    <w:rsid w:val="00D078FC"/>
    <w:rsid w:val="00D12D8E"/>
    <w:rsid w:val="00D13D86"/>
    <w:rsid w:val="00D14CA6"/>
    <w:rsid w:val="00D1668C"/>
    <w:rsid w:val="00D16829"/>
    <w:rsid w:val="00D200D9"/>
    <w:rsid w:val="00D20FEB"/>
    <w:rsid w:val="00D21EE2"/>
    <w:rsid w:val="00D234BC"/>
    <w:rsid w:val="00D2709F"/>
    <w:rsid w:val="00D27F9E"/>
    <w:rsid w:val="00D3258C"/>
    <w:rsid w:val="00D3303F"/>
    <w:rsid w:val="00D34548"/>
    <w:rsid w:val="00D35569"/>
    <w:rsid w:val="00D411B7"/>
    <w:rsid w:val="00D42137"/>
    <w:rsid w:val="00D43598"/>
    <w:rsid w:val="00D43944"/>
    <w:rsid w:val="00D43EB9"/>
    <w:rsid w:val="00D44DC4"/>
    <w:rsid w:val="00D46AC0"/>
    <w:rsid w:val="00D47193"/>
    <w:rsid w:val="00D47579"/>
    <w:rsid w:val="00D508DA"/>
    <w:rsid w:val="00D52898"/>
    <w:rsid w:val="00D5408F"/>
    <w:rsid w:val="00D54336"/>
    <w:rsid w:val="00D54742"/>
    <w:rsid w:val="00D547A1"/>
    <w:rsid w:val="00D54936"/>
    <w:rsid w:val="00D54D83"/>
    <w:rsid w:val="00D55717"/>
    <w:rsid w:val="00D55ED2"/>
    <w:rsid w:val="00D56D2B"/>
    <w:rsid w:val="00D57530"/>
    <w:rsid w:val="00D61A86"/>
    <w:rsid w:val="00D62C26"/>
    <w:rsid w:val="00D62C8B"/>
    <w:rsid w:val="00D63C13"/>
    <w:rsid w:val="00D6468B"/>
    <w:rsid w:val="00D65512"/>
    <w:rsid w:val="00D65689"/>
    <w:rsid w:val="00D65BD9"/>
    <w:rsid w:val="00D65F64"/>
    <w:rsid w:val="00D72FBC"/>
    <w:rsid w:val="00D734A5"/>
    <w:rsid w:val="00D758B8"/>
    <w:rsid w:val="00D75DD9"/>
    <w:rsid w:val="00D767C2"/>
    <w:rsid w:val="00D778D4"/>
    <w:rsid w:val="00D779A2"/>
    <w:rsid w:val="00D77C28"/>
    <w:rsid w:val="00D77DB1"/>
    <w:rsid w:val="00D8055B"/>
    <w:rsid w:val="00D806E8"/>
    <w:rsid w:val="00D80E81"/>
    <w:rsid w:val="00D822D5"/>
    <w:rsid w:val="00D82B39"/>
    <w:rsid w:val="00D831DC"/>
    <w:rsid w:val="00D84495"/>
    <w:rsid w:val="00D851B2"/>
    <w:rsid w:val="00D85544"/>
    <w:rsid w:val="00D85C28"/>
    <w:rsid w:val="00D86692"/>
    <w:rsid w:val="00D86A9D"/>
    <w:rsid w:val="00D86FF4"/>
    <w:rsid w:val="00D91865"/>
    <w:rsid w:val="00D93E7E"/>
    <w:rsid w:val="00D944AF"/>
    <w:rsid w:val="00D95DD1"/>
    <w:rsid w:val="00D96098"/>
    <w:rsid w:val="00D96329"/>
    <w:rsid w:val="00D971A2"/>
    <w:rsid w:val="00D975E3"/>
    <w:rsid w:val="00D97777"/>
    <w:rsid w:val="00DA024D"/>
    <w:rsid w:val="00DA1551"/>
    <w:rsid w:val="00DA29BA"/>
    <w:rsid w:val="00DA2F19"/>
    <w:rsid w:val="00DA40E0"/>
    <w:rsid w:val="00DA5F1C"/>
    <w:rsid w:val="00DA6E81"/>
    <w:rsid w:val="00DB0F5A"/>
    <w:rsid w:val="00DB2D98"/>
    <w:rsid w:val="00DB45B4"/>
    <w:rsid w:val="00DB4AA7"/>
    <w:rsid w:val="00DC1839"/>
    <w:rsid w:val="00DC2782"/>
    <w:rsid w:val="00DC396E"/>
    <w:rsid w:val="00DC4B16"/>
    <w:rsid w:val="00DC520F"/>
    <w:rsid w:val="00DC5543"/>
    <w:rsid w:val="00DC6462"/>
    <w:rsid w:val="00DC6DF6"/>
    <w:rsid w:val="00DC6F78"/>
    <w:rsid w:val="00DC7016"/>
    <w:rsid w:val="00DD1E00"/>
    <w:rsid w:val="00DD2BF3"/>
    <w:rsid w:val="00DD4437"/>
    <w:rsid w:val="00DD4D9D"/>
    <w:rsid w:val="00DD51A6"/>
    <w:rsid w:val="00DD63B9"/>
    <w:rsid w:val="00DE0191"/>
    <w:rsid w:val="00DE0AFF"/>
    <w:rsid w:val="00DE0EAE"/>
    <w:rsid w:val="00DE18C9"/>
    <w:rsid w:val="00DE4C15"/>
    <w:rsid w:val="00DE51C2"/>
    <w:rsid w:val="00DE639D"/>
    <w:rsid w:val="00DE6EF3"/>
    <w:rsid w:val="00DE72C5"/>
    <w:rsid w:val="00DE7773"/>
    <w:rsid w:val="00DF1BA7"/>
    <w:rsid w:val="00DF1E0F"/>
    <w:rsid w:val="00DF2619"/>
    <w:rsid w:val="00DF3897"/>
    <w:rsid w:val="00DF3BC1"/>
    <w:rsid w:val="00DF4DE9"/>
    <w:rsid w:val="00DF5FC3"/>
    <w:rsid w:val="00DF7B8D"/>
    <w:rsid w:val="00DF7BAC"/>
    <w:rsid w:val="00DF7F55"/>
    <w:rsid w:val="00E001B7"/>
    <w:rsid w:val="00E02094"/>
    <w:rsid w:val="00E031ED"/>
    <w:rsid w:val="00E03DF3"/>
    <w:rsid w:val="00E11AAB"/>
    <w:rsid w:val="00E13399"/>
    <w:rsid w:val="00E13C66"/>
    <w:rsid w:val="00E154A0"/>
    <w:rsid w:val="00E159CA"/>
    <w:rsid w:val="00E20050"/>
    <w:rsid w:val="00E2030B"/>
    <w:rsid w:val="00E2034E"/>
    <w:rsid w:val="00E20DF2"/>
    <w:rsid w:val="00E23042"/>
    <w:rsid w:val="00E239F6"/>
    <w:rsid w:val="00E242D7"/>
    <w:rsid w:val="00E25818"/>
    <w:rsid w:val="00E2583B"/>
    <w:rsid w:val="00E259FE"/>
    <w:rsid w:val="00E262EE"/>
    <w:rsid w:val="00E27456"/>
    <w:rsid w:val="00E31676"/>
    <w:rsid w:val="00E320DD"/>
    <w:rsid w:val="00E33263"/>
    <w:rsid w:val="00E36FCE"/>
    <w:rsid w:val="00E37543"/>
    <w:rsid w:val="00E37F5B"/>
    <w:rsid w:val="00E40BFD"/>
    <w:rsid w:val="00E419CF"/>
    <w:rsid w:val="00E4503C"/>
    <w:rsid w:val="00E45283"/>
    <w:rsid w:val="00E45AA0"/>
    <w:rsid w:val="00E45B05"/>
    <w:rsid w:val="00E45B2A"/>
    <w:rsid w:val="00E470D0"/>
    <w:rsid w:val="00E50545"/>
    <w:rsid w:val="00E50E91"/>
    <w:rsid w:val="00E52A75"/>
    <w:rsid w:val="00E531C7"/>
    <w:rsid w:val="00E55108"/>
    <w:rsid w:val="00E55F3D"/>
    <w:rsid w:val="00E571F0"/>
    <w:rsid w:val="00E575E6"/>
    <w:rsid w:val="00E6045D"/>
    <w:rsid w:val="00E608F8"/>
    <w:rsid w:val="00E60949"/>
    <w:rsid w:val="00E60975"/>
    <w:rsid w:val="00E6144C"/>
    <w:rsid w:val="00E61854"/>
    <w:rsid w:val="00E625D8"/>
    <w:rsid w:val="00E62DC1"/>
    <w:rsid w:val="00E64228"/>
    <w:rsid w:val="00E64637"/>
    <w:rsid w:val="00E64B29"/>
    <w:rsid w:val="00E652C4"/>
    <w:rsid w:val="00E676B4"/>
    <w:rsid w:val="00E67C3E"/>
    <w:rsid w:val="00E67E26"/>
    <w:rsid w:val="00E71009"/>
    <w:rsid w:val="00E72907"/>
    <w:rsid w:val="00E747C8"/>
    <w:rsid w:val="00E76007"/>
    <w:rsid w:val="00E760A2"/>
    <w:rsid w:val="00E82B5E"/>
    <w:rsid w:val="00E8361B"/>
    <w:rsid w:val="00E841D4"/>
    <w:rsid w:val="00E86B40"/>
    <w:rsid w:val="00E875CB"/>
    <w:rsid w:val="00E906AA"/>
    <w:rsid w:val="00E91D97"/>
    <w:rsid w:val="00E9269F"/>
    <w:rsid w:val="00E94B88"/>
    <w:rsid w:val="00E95223"/>
    <w:rsid w:val="00E9587A"/>
    <w:rsid w:val="00E97007"/>
    <w:rsid w:val="00E976A2"/>
    <w:rsid w:val="00E977D7"/>
    <w:rsid w:val="00EA0182"/>
    <w:rsid w:val="00EA09D4"/>
    <w:rsid w:val="00EA1039"/>
    <w:rsid w:val="00EA260F"/>
    <w:rsid w:val="00EA2A26"/>
    <w:rsid w:val="00EA2B53"/>
    <w:rsid w:val="00EA476F"/>
    <w:rsid w:val="00EB010C"/>
    <w:rsid w:val="00EB394E"/>
    <w:rsid w:val="00EB5949"/>
    <w:rsid w:val="00EB7333"/>
    <w:rsid w:val="00EC324E"/>
    <w:rsid w:val="00EC5AD7"/>
    <w:rsid w:val="00EC73FA"/>
    <w:rsid w:val="00ED0027"/>
    <w:rsid w:val="00ED047B"/>
    <w:rsid w:val="00ED2976"/>
    <w:rsid w:val="00ED391D"/>
    <w:rsid w:val="00ED3C73"/>
    <w:rsid w:val="00ED42ED"/>
    <w:rsid w:val="00ED4BFD"/>
    <w:rsid w:val="00ED4EBF"/>
    <w:rsid w:val="00ED5141"/>
    <w:rsid w:val="00ED5772"/>
    <w:rsid w:val="00ED58F7"/>
    <w:rsid w:val="00ED66C1"/>
    <w:rsid w:val="00ED73C2"/>
    <w:rsid w:val="00ED7FE3"/>
    <w:rsid w:val="00EE0546"/>
    <w:rsid w:val="00EE2561"/>
    <w:rsid w:val="00EE2EE5"/>
    <w:rsid w:val="00EE48AD"/>
    <w:rsid w:val="00EE4D2E"/>
    <w:rsid w:val="00EE4D9B"/>
    <w:rsid w:val="00EE4EC9"/>
    <w:rsid w:val="00EE662C"/>
    <w:rsid w:val="00EE67B7"/>
    <w:rsid w:val="00EE6E9B"/>
    <w:rsid w:val="00EE7DC1"/>
    <w:rsid w:val="00EF039A"/>
    <w:rsid w:val="00EF03F1"/>
    <w:rsid w:val="00EF051D"/>
    <w:rsid w:val="00EF0C3F"/>
    <w:rsid w:val="00EF4D0B"/>
    <w:rsid w:val="00EF5B2B"/>
    <w:rsid w:val="00EF5FEC"/>
    <w:rsid w:val="00EF6072"/>
    <w:rsid w:val="00EF63CE"/>
    <w:rsid w:val="00EF6B49"/>
    <w:rsid w:val="00EF6EE9"/>
    <w:rsid w:val="00EF70D2"/>
    <w:rsid w:val="00F0014A"/>
    <w:rsid w:val="00F02F58"/>
    <w:rsid w:val="00F0355E"/>
    <w:rsid w:val="00F04E74"/>
    <w:rsid w:val="00F055DA"/>
    <w:rsid w:val="00F058BA"/>
    <w:rsid w:val="00F06141"/>
    <w:rsid w:val="00F0680D"/>
    <w:rsid w:val="00F0689A"/>
    <w:rsid w:val="00F10302"/>
    <w:rsid w:val="00F1138A"/>
    <w:rsid w:val="00F11F4E"/>
    <w:rsid w:val="00F13084"/>
    <w:rsid w:val="00F13C41"/>
    <w:rsid w:val="00F143D1"/>
    <w:rsid w:val="00F144A6"/>
    <w:rsid w:val="00F15064"/>
    <w:rsid w:val="00F153F0"/>
    <w:rsid w:val="00F15B04"/>
    <w:rsid w:val="00F16375"/>
    <w:rsid w:val="00F168B3"/>
    <w:rsid w:val="00F17F00"/>
    <w:rsid w:val="00F20B0D"/>
    <w:rsid w:val="00F218B9"/>
    <w:rsid w:val="00F23446"/>
    <w:rsid w:val="00F23560"/>
    <w:rsid w:val="00F2434D"/>
    <w:rsid w:val="00F2443A"/>
    <w:rsid w:val="00F25DEC"/>
    <w:rsid w:val="00F25E0A"/>
    <w:rsid w:val="00F302B7"/>
    <w:rsid w:val="00F312DB"/>
    <w:rsid w:val="00F3206A"/>
    <w:rsid w:val="00F342CC"/>
    <w:rsid w:val="00F34346"/>
    <w:rsid w:val="00F34D6A"/>
    <w:rsid w:val="00F36802"/>
    <w:rsid w:val="00F36918"/>
    <w:rsid w:val="00F37E8A"/>
    <w:rsid w:val="00F43AED"/>
    <w:rsid w:val="00F43ECB"/>
    <w:rsid w:val="00F455BC"/>
    <w:rsid w:val="00F472A3"/>
    <w:rsid w:val="00F472DB"/>
    <w:rsid w:val="00F4753D"/>
    <w:rsid w:val="00F47ABE"/>
    <w:rsid w:val="00F51E82"/>
    <w:rsid w:val="00F523C2"/>
    <w:rsid w:val="00F53108"/>
    <w:rsid w:val="00F534CF"/>
    <w:rsid w:val="00F53C73"/>
    <w:rsid w:val="00F53DAD"/>
    <w:rsid w:val="00F54AB5"/>
    <w:rsid w:val="00F5600C"/>
    <w:rsid w:val="00F56596"/>
    <w:rsid w:val="00F57F3E"/>
    <w:rsid w:val="00F601EF"/>
    <w:rsid w:val="00F61654"/>
    <w:rsid w:val="00F62069"/>
    <w:rsid w:val="00F62974"/>
    <w:rsid w:val="00F64972"/>
    <w:rsid w:val="00F65A52"/>
    <w:rsid w:val="00F66551"/>
    <w:rsid w:val="00F66ADF"/>
    <w:rsid w:val="00F67577"/>
    <w:rsid w:val="00F737B4"/>
    <w:rsid w:val="00F7391E"/>
    <w:rsid w:val="00F73B4F"/>
    <w:rsid w:val="00F74716"/>
    <w:rsid w:val="00F75500"/>
    <w:rsid w:val="00F75C34"/>
    <w:rsid w:val="00F76FCD"/>
    <w:rsid w:val="00F77578"/>
    <w:rsid w:val="00F77813"/>
    <w:rsid w:val="00F8078A"/>
    <w:rsid w:val="00F80957"/>
    <w:rsid w:val="00F81289"/>
    <w:rsid w:val="00F826A6"/>
    <w:rsid w:val="00F82859"/>
    <w:rsid w:val="00F842DF"/>
    <w:rsid w:val="00F84BC3"/>
    <w:rsid w:val="00F8669C"/>
    <w:rsid w:val="00F867F0"/>
    <w:rsid w:val="00F871FB"/>
    <w:rsid w:val="00F90803"/>
    <w:rsid w:val="00F91A0E"/>
    <w:rsid w:val="00F92C82"/>
    <w:rsid w:val="00F964B0"/>
    <w:rsid w:val="00F97341"/>
    <w:rsid w:val="00FA007F"/>
    <w:rsid w:val="00FA05B0"/>
    <w:rsid w:val="00FA20EF"/>
    <w:rsid w:val="00FA5B6E"/>
    <w:rsid w:val="00FA6123"/>
    <w:rsid w:val="00FA75B5"/>
    <w:rsid w:val="00FB08A3"/>
    <w:rsid w:val="00FB18EB"/>
    <w:rsid w:val="00FB418A"/>
    <w:rsid w:val="00FB4FAA"/>
    <w:rsid w:val="00FB5236"/>
    <w:rsid w:val="00FB611D"/>
    <w:rsid w:val="00FB722F"/>
    <w:rsid w:val="00FC0428"/>
    <w:rsid w:val="00FC0898"/>
    <w:rsid w:val="00FC0B06"/>
    <w:rsid w:val="00FC0E1A"/>
    <w:rsid w:val="00FC3B0A"/>
    <w:rsid w:val="00FC40B4"/>
    <w:rsid w:val="00FC416A"/>
    <w:rsid w:val="00FC620F"/>
    <w:rsid w:val="00FC6F23"/>
    <w:rsid w:val="00FC7488"/>
    <w:rsid w:val="00FD2E0A"/>
    <w:rsid w:val="00FD3B37"/>
    <w:rsid w:val="00FD4552"/>
    <w:rsid w:val="00FD595A"/>
    <w:rsid w:val="00FD5C25"/>
    <w:rsid w:val="00FD6825"/>
    <w:rsid w:val="00FD78A0"/>
    <w:rsid w:val="00FE0529"/>
    <w:rsid w:val="00FE1756"/>
    <w:rsid w:val="00FE1E89"/>
    <w:rsid w:val="00FE26D9"/>
    <w:rsid w:val="00FE2C83"/>
    <w:rsid w:val="00FE53F7"/>
    <w:rsid w:val="00FE6CE6"/>
    <w:rsid w:val="00FF1372"/>
    <w:rsid w:val="00FF15E1"/>
    <w:rsid w:val="00FF1A91"/>
    <w:rsid w:val="00FF24E9"/>
    <w:rsid w:val="00FF2ECE"/>
    <w:rsid w:val="00FF4C56"/>
    <w:rsid w:val="00FF4C61"/>
    <w:rsid w:val="00FF7032"/>
    <w:rsid w:val="14384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FB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4B0F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4B0F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4B0F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4B0FB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4B0FBC"/>
    <w:rPr>
      <w:b/>
      <w:bCs/>
    </w:rPr>
  </w:style>
  <w:style w:type="character" w:styleId="a8">
    <w:name w:val="Hyperlink"/>
    <w:basedOn w:val="a0"/>
    <w:uiPriority w:val="99"/>
    <w:unhideWhenUsed/>
    <w:qFormat/>
    <w:rsid w:val="004B0FBC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semiHidden/>
    <w:qFormat/>
    <w:rsid w:val="004B0FBC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4B0FB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4B0F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1550</Words>
  <Characters>8837</Characters>
  <Application>Microsoft Office Word</Application>
  <DocSecurity>0</DocSecurity>
  <Lines>73</Lines>
  <Paragraphs>20</Paragraphs>
  <ScaleCrop>false</ScaleCrop>
  <Company/>
  <LinksUpToDate>false</LinksUpToDate>
  <CharactersWithSpaces>10367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付少云</dc:creator>
  <cp:lastModifiedBy>DELL</cp:lastModifiedBy>
  <cp:revision>4</cp:revision>
  <dcterms:created xsi:type="dcterms:W3CDTF">2015-05-26T11:20:00Z</dcterms:created>
  <dcterms:modified xsi:type="dcterms:W3CDTF">2016-12-02T09:33:00Z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