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437" w:rsidRPr="00546437" w:rsidRDefault="00546437" w:rsidP="00546437">
      <w:pPr>
        <w:widowControl/>
        <w:spacing w:before="100" w:beforeAutospacing="1" w:after="100" w:afterAutospacing="1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546437">
        <w:rPr>
          <w:rFonts w:ascii="宋体" w:eastAsia="宋体" w:hAnsi="宋体" w:cs="宋体"/>
          <w:b/>
          <w:bCs/>
          <w:kern w:val="0"/>
          <w:sz w:val="36"/>
          <w:szCs w:val="36"/>
        </w:rPr>
        <w:t>201</w:t>
      </w:r>
      <w:r w:rsidR="0077012F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4</w:t>
      </w:r>
      <w:r w:rsidRPr="00546437">
        <w:rPr>
          <w:rFonts w:ascii="宋体" w:eastAsia="宋体" w:hAnsi="宋体" w:cs="宋体"/>
          <w:b/>
          <w:bCs/>
          <w:kern w:val="0"/>
          <w:sz w:val="36"/>
          <w:szCs w:val="36"/>
        </w:rPr>
        <w:t>检验技士考试大纲-临床检验基础</w:t>
      </w:r>
    </w:p>
    <w:tbl>
      <w:tblPr>
        <w:tblW w:w="833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55"/>
        <w:gridCol w:w="1954"/>
        <w:gridCol w:w="2433"/>
        <w:gridCol w:w="958"/>
        <w:gridCol w:w="936"/>
      </w:tblGrid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单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元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细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目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要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点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要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求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科目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一、血液样本采集和血涂片制备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血液生理概要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）血液组成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）血液理化性质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）血液特性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）血液生理功能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采血方法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）静脉采血法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）皮肤采血法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）真空采血法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med66.com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抗凝剂选择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血液涂片制备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）载玻片的清洁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）血涂片的制备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血液细胞染色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）瑞氏染色法医学教育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）吉姆萨染色法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）血涂片制备医学教育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）血液细胞染色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）血涂片制备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）血液细胞染色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二、红细胞检查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）红细胞生理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）血红蛋白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血红蛋白测定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）氰化高铁血红蛋白测定法操作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红细胞形态检查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血细胞比容测定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红细胞平均指数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红细胞体积分布宽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度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网织红细胞计数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点彩红细胞计数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10.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红细胞沉降率测定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三、白细胞检查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）粒细胞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）单核细胞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）淋巴细胞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白细胞计数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白细胞分类计数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嗜酸性粒细胞计数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白细胞形态检查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330"/>
          <w:tblCellSpacing w:w="0" w:type="dxa"/>
          <w:jc w:val="center"/>
        </w:trPr>
        <w:tc>
          <w:tcPr>
            <w:tcW w:w="8336" w:type="dxa"/>
            <w:gridSpan w:val="5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noProof/>
                <w:kern w:val="0"/>
                <w:szCs w:val="21"/>
              </w:rPr>
              <w:drawing>
                <wp:inline distT="0" distB="0" distL="0" distR="0">
                  <wp:extent cx="5886450" cy="4352925"/>
                  <wp:effectExtent l="19050" t="0" r="0" b="0"/>
                  <wp:docPr id="1" name="图片 1" descr="2016检验技士考试大纲-临床检验基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6检验技士考试大纲-临床检验基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0" cy="435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五、血型和输血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AB0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血型系统的抗原及抗体检查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血型系统的亚型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血型鉴定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）交叉配血法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血型鉴定及交叉配血中常见错误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血型系统主要临床意义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系统的命名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的抗原与抗体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系统血型鉴定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）交叉配血法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新生儿溶血病检查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）新生儿溶血病的发病机制与临床表现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）新生儿溶血病实验室检查及诊断依据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自动化血型分析仪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）主要用途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）检测特点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人类白细胞抗原检查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HLA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抗原和抗体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HLA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分型方法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HLA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检测临床意义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血小板血型系统检查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）血小板抗原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）血小板抗体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血液保存液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）血液保存液的主要成分与作用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）贮存温度和时间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输血与输血反应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）输血适应证、输血种类与选择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）输血不良反应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）输血传播性疾病及预防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六、尿液生成和标本采集及处理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尿液生成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）肾组织基本结构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）尿液生成机制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尿液检验目的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）患者准备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）标本容器准备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）尿标本采集种类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）尿标本采集质量管理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尿标本处理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）尿标本保存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七、尿理学检验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尿量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尿颜色和透明度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尿比密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尿渗量测定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尿气味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正常尿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）病理性尿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八、尿有形成分检查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检测方法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）红细胞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）吞噬细胞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）其他细胞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尿管型检查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）管型形成机制和条件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）管型种类、形态和临床意义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尿结晶检查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）尿结晶形成和检查方法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）生理性结晶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）病理性结晶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尿沉渣定量检查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小时尿中有形成分计数操作方法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九、尿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液化学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尿液酸碱度测定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尿液蛋白质检查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糖检查</w:t>
            </w:r>
            <w:proofErr w:type="gramEnd"/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尿液酮体检查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尿液胆红素检查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尿液尿胆原和尿胆素检查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尿血红蛋白检查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尿液本周蛋白检查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尿液微量清蛋白测定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10.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尿液蛋白电泳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尿液肌红蛋白检查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β2-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微球蛋白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尿液人绒毛膜促性腺激素检查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Tamm - 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Horsfall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蛋白测定</w:t>
            </w:r>
          </w:p>
        </w:tc>
        <w:tc>
          <w:tcPr>
            <w:tcW w:w="21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医学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教育网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α1-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微球蛋白测定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尿液纤维蛋白降解产物检查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尿乳糜液和脂肪检查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其它化学物质检查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）尿液免疫球蛋白及补体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C3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）尿氨基酸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）尿含铁血黄素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）卟啉尿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十、尿液分析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仪及其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临床应用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尿液干化学分析仪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）分类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）尿液分析仪检测参数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）临床应用及注意事项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）仪器维护与保养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尿有形成分分析仪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）检测参数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4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尿干化学分析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仪检查与显微镜检查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4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）尿沉渣分析仪检查与显微镜检查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十一、粪便检验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）标本容器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）外观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）寄生虫与结石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化学检查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）隐血试验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）脂肪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）胆色素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）食物残渣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）结晶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）病原生物检查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）粪便分析工作站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）标本采集与运送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）显微镜检验的质量控制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）隐血试验的质量控制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十二、脑脊液检验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标本采集与处理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）脑脊液检验的适应证和禁忌证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）标本采集与处理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）颜色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）透明度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）凝固性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比密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）细胞计数与分类计数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化学与免疫学检查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）蛋白质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）葡萄糖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）氯化物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病原生物学检查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）细菌学检查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）寄生虫检查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质量控制与临床应用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十三、浆膜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腔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积液检验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胸腔、腹腔和心包腔积液检查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）标本采集与保存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）理学检查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）化学检查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）显微镜检验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关节腔积液检查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）标本采集与保存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）理学检查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）化学检查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）显微镜检查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）病原生物学检查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7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十四、精液检查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）精液外观和气味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）精液液化时间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）精液粘稠度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）精液酸碱度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化学检查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）精浆果糖测定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α-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葡糖苷酶测定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4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）精浆乳酸脱氢酶同工酶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X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LD-X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）精浆酸性磷酸酶测定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）涂片检查方法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）涂片检测指标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）精子计数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）精子形态检查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）其他细胞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免疫学检查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）抗精子抗体检查方法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AF170A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7" w:tgtFrame="_blank" w:tooltip="微生物学" w:history="1">
              <w:r w:rsidR="00706875" w:rsidRPr="00706875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6.</w:t>
              </w:r>
              <w:r w:rsidR="00706875" w:rsidRPr="00706875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微生物学检查</w:t>
              </w:r>
            </w:hyperlink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精子功能检查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）精子低渗肿胀试验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计算机辅助精子分析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精液检查的质量控制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十五、前列腺液检查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）外观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）酸碱度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）染色检查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宋体" w:eastAsia="宋体" w:hAnsi="宋体" w:cs="宋体"/>
                <w:kern w:val="0"/>
                <w:szCs w:val="21"/>
              </w:rPr>
              <w:t>①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染色检查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宋体" w:eastAsia="宋体" w:hAnsi="宋体" w:cs="宋体"/>
                <w:kern w:val="0"/>
                <w:szCs w:val="21"/>
              </w:rPr>
              <w:t>②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非染色检查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）微生物学检查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十六、阴道分泌物检查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一般性状检查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）外观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pH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清洁度检查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病原学检查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）阴道毛滴虫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）真菌检查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）加德纳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菌检查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）淋球菌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）衣原体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阴道分泌物检查的质量控制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医学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教育网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十七、羊水检查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）适应证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羊水理化检查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）羊水理学检查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）羊水化学检查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胎儿成熟度检验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）胎儿肺成熟度检查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）胎儿肾成熟度检查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）胎儿肝成熟度检查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）胎儿皮脂腺成熟度检查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）胎儿唾液腺成熟度检查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先天性遗传性疾病产前诊断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）产前诊断概念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）先天性遗传性疾病产前诊断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十八、脱落细胞检查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）脱落细胞学概念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）脱落细胞学检查的优点和不足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正常脱落细胞形态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）正常脱落上皮细胞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）脱落上皮细胞的退化变性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良性病变的上皮细胞形态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）上皮细胞的增生、再生和化生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）上皮细胞的炎症变性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）核异质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）异常角化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肿瘤脱落细胞形态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）恶性肿瘤细胞的主要形态特征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）恶性肿瘤细胞涂片中背景成分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）癌细胞与核异质细胞的鉴别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）常见癌细胞类型形态特征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标本采集与涂片制作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）标本采集主要方法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）常用的涂片制作方法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）固定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）常用染色方法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）涂片观察方法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）报告方式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阴道脱落细胞检查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）正常脱落上皮细胞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）正常脱落非上皮细胞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）阴道上皮与卵巢功能关系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）女性一生中各阶段阴道脱落细胞表现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）阴道炎症细胞学改变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）宫颈癌及癌前病变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7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）阴道细胞学的诊断结果报告方式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浆膜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腔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积液脱落细胞检查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）良性病变脱落细胞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）恶性病变脱落细胞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泌尿系统脱落细胞检查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）尿液正常脱落细胞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）泌尿系统良性病变脱落细胞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）泌尿系统常见恶性肿瘤脱落细胞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10.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痰液脱落细胞检查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）肺部良性病变脱落细胞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）肺部原发性肺癌脱落细胞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</w:tbl>
    <w:p w:rsidR="00AA7BAF" w:rsidRPr="00706875" w:rsidRDefault="00AA7BAF" w:rsidP="00706875"/>
    <w:sectPr w:rsidR="00AA7BAF" w:rsidRPr="00706875" w:rsidSect="00AA7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083" w:rsidRDefault="00C60083" w:rsidP="00320911">
      <w:r>
        <w:separator/>
      </w:r>
    </w:p>
  </w:endnote>
  <w:endnote w:type="continuationSeparator" w:id="0">
    <w:p w:rsidR="00C60083" w:rsidRDefault="00C60083" w:rsidP="00320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083" w:rsidRDefault="00C60083" w:rsidP="00320911">
      <w:r>
        <w:separator/>
      </w:r>
    </w:p>
  </w:footnote>
  <w:footnote w:type="continuationSeparator" w:id="0">
    <w:p w:rsidR="00C60083" w:rsidRDefault="00C60083" w:rsidP="003209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0911"/>
    <w:rsid w:val="00223805"/>
    <w:rsid w:val="00295F1C"/>
    <w:rsid w:val="002B1D85"/>
    <w:rsid w:val="00320911"/>
    <w:rsid w:val="00546437"/>
    <w:rsid w:val="00667D82"/>
    <w:rsid w:val="00706875"/>
    <w:rsid w:val="0077012F"/>
    <w:rsid w:val="00844DF0"/>
    <w:rsid w:val="00AA7BAF"/>
    <w:rsid w:val="00AF170A"/>
    <w:rsid w:val="00C60083"/>
    <w:rsid w:val="00D6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AF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4643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0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09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09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091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0687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06875"/>
    <w:rPr>
      <w:color w:val="0000FF"/>
      <w:u w:val="single"/>
    </w:rPr>
  </w:style>
  <w:style w:type="paragraph" w:customStyle="1" w:styleId="bold">
    <w:name w:val="bold"/>
    <w:basedOn w:val="a"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title">
    <w:name w:val="title"/>
    <w:basedOn w:val="a"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CC3300"/>
      <w:kern w:val="0"/>
      <w:sz w:val="27"/>
      <w:szCs w:val="27"/>
    </w:rPr>
  </w:style>
  <w:style w:type="paragraph" w:customStyle="1" w:styleId="code">
    <w:name w:val="code"/>
    <w:basedOn w:val="a"/>
    <w:rsid w:val="00706875"/>
    <w:pPr>
      <w:widowControl/>
      <w:pBdr>
        <w:top w:val="single" w:sz="6" w:space="0" w:color="8B4513"/>
        <w:left w:val="single" w:sz="6" w:space="4" w:color="8B4513"/>
        <w:bottom w:val="single" w:sz="6" w:space="0" w:color="8B4513"/>
        <w:right w:val="single" w:sz="6" w:space="4" w:color="8B4513"/>
      </w:pBdr>
      <w:shd w:val="clear" w:color="auto" w:fill="FF9933"/>
      <w:spacing w:before="100" w:beforeAutospacing="1" w:after="100" w:afterAutospacing="1"/>
      <w:jc w:val="left"/>
    </w:pPr>
    <w:rPr>
      <w:rFonts w:ascii="Courier New" w:eastAsia="宋体" w:hAnsi="Courier New" w:cs="Courier New"/>
      <w:color w:val="000066"/>
      <w:kern w:val="0"/>
      <w:sz w:val="24"/>
      <w:szCs w:val="24"/>
    </w:rPr>
  </w:style>
  <w:style w:type="paragraph" w:customStyle="1" w:styleId="fckflash">
    <w:name w:val="fck__flash"/>
    <w:basedOn w:val="a"/>
    <w:rsid w:val="00706875"/>
    <w:pPr>
      <w:widowControl/>
      <w:pBdr>
        <w:top w:val="single" w:sz="6" w:space="0" w:color="A9A9A9"/>
        <w:left w:val="single" w:sz="6" w:space="0" w:color="A9A9A9"/>
        <w:bottom w:val="single" w:sz="6" w:space="0" w:color="A9A9A9"/>
        <w:right w:val="single" w:sz="6" w:space="0" w:color="A9A9A9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ckanchor">
    <w:name w:val="fck__anchor"/>
    <w:basedOn w:val="a"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ckpagebreak">
    <w:name w:val="fck__pagebreak"/>
    <w:basedOn w:val="a"/>
    <w:rsid w:val="00706875"/>
    <w:pPr>
      <w:widowControl/>
      <w:pBdr>
        <w:top w:val="dotted" w:sz="6" w:space="0" w:color="999999"/>
        <w:bottom w:val="dotted" w:sz="6" w:space="0" w:color="999999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70687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0687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46437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ed66.com/web/weishengwuxu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1295</Words>
  <Characters>7383</Characters>
  <Application>Microsoft Office Word</Application>
  <DocSecurity>0</DocSecurity>
  <Lines>61</Lines>
  <Paragraphs>17</Paragraphs>
  <ScaleCrop>false</ScaleCrop>
  <Company/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付少云</cp:lastModifiedBy>
  <cp:revision>5</cp:revision>
  <dcterms:created xsi:type="dcterms:W3CDTF">2015-12-04T06:08:00Z</dcterms:created>
  <dcterms:modified xsi:type="dcterms:W3CDTF">2016-11-22T02:54:00Z</dcterms:modified>
</cp:coreProperties>
</file>